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6CB00" w14:textId="178378F1" w:rsidR="00D7155B" w:rsidRDefault="00890ECB" w:rsidP="009A769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A2E9B" wp14:editId="7513C5BD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8934450" cy="4953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3445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CA3188" w14:textId="77777777" w:rsidR="00C627B4" w:rsidRPr="00EE5574" w:rsidRDefault="00C627B4" w:rsidP="00890ECB">
                            <w:pPr>
                              <w:jc w:val="center"/>
                              <w:rPr>
                                <w:sz w:val="48"/>
                                <w:szCs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EE5574">
                              <w:rPr>
                                <w:sz w:val="48"/>
                                <w:szCs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FINANCE SUMMARY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A2E9B" id="Rectangle 12" o:spid="_x0000_s1026" style="position:absolute;margin-left:0;margin-top:4.5pt;width:703.5pt;height:3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" fillcolor="#4f81bd [3204]" strokecolor="#243f60 [1604]" strokeweight="2pt">
                <v:textbox>
                  <w:txbxContent>
                    <w:p w14:paraId="7ECA3188" w14:textId="77777777" w:rsidR="00C627B4" w:rsidRPr="00EE5574" w:rsidRDefault="00C627B4" w:rsidP="00890ECB">
                      <w:pPr>
                        <w:jc w:val="center"/>
                        <w:rPr>
                          <w:sz w:val="48"/>
                          <w:szCs w:val="4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EE5574">
                        <w:rPr>
                          <w:sz w:val="48"/>
                          <w:szCs w:val="4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FINANCE SUMMARY</w:t>
                      </w:r>
                    </w:p>
                  </w:txbxContent>
                </v:textbox>
              </v:rect>
            </w:pict>
          </mc:Fallback>
        </mc:AlternateContent>
      </w:r>
      <w:r w:rsidR="009601F6">
        <w:t>21.</w:t>
      </w:r>
    </w:p>
    <w:p w14:paraId="54767FBD" w14:textId="77777777" w:rsidR="00FB21AF" w:rsidRDefault="00D7155B" w:rsidP="009A769A">
      <w:r>
        <w:t xml:space="preserve"> </w:t>
      </w:r>
      <w:r>
        <w:tab/>
      </w:r>
    </w:p>
    <w:p w14:paraId="19F4B6D0" w14:textId="77777777" w:rsidR="00EE5574" w:rsidRDefault="007A1C4B" w:rsidP="009A76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14:paraId="610F4D1A" w14:textId="63ED88E3" w:rsidR="00D55402" w:rsidRPr="007E2BB7" w:rsidRDefault="00EE5574" w:rsidP="00EE5574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A1C4B" w:rsidRPr="007E2BB7">
        <w:rPr>
          <w:rFonts w:ascii="Arial" w:hAnsi="Arial" w:cs="Arial"/>
          <w:sz w:val="24"/>
          <w:szCs w:val="24"/>
        </w:rPr>
        <w:t>Entity Name:</w:t>
      </w:r>
      <w:r w:rsidR="007A1C4B" w:rsidRPr="007E2BB7">
        <w:rPr>
          <w:rFonts w:ascii="Arial" w:hAnsi="Arial" w:cs="Arial"/>
          <w:sz w:val="24"/>
          <w:szCs w:val="24"/>
        </w:rPr>
        <w:tab/>
      </w:r>
      <w:r w:rsidR="00FB21AF" w:rsidRPr="0001574A">
        <w:rPr>
          <w:rFonts w:ascii="Arial" w:hAnsi="Arial" w:cs="Arial"/>
          <w:b/>
          <w:sz w:val="24"/>
          <w:szCs w:val="24"/>
          <w:u w:val="single"/>
        </w:rPr>
        <w:t>Harris C</w:t>
      </w:r>
      <w:r w:rsidR="001700F1">
        <w:rPr>
          <w:rFonts w:ascii="Arial" w:hAnsi="Arial" w:cs="Arial"/>
          <w:b/>
          <w:sz w:val="24"/>
          <w:szCs w:val="24"/>
          <w:u w:val="single"/>
        </w:rPr>
        <w:t>entral</w:t>
      </w:r>
      <w:r w:rsidR="00FB21AF" w:rsidRPr="0001574A">
        <w:rPr>
          <w:rFonts w:ascii="Arial" w:hAnsi="Arial" w:cs="Arial"/>
          <w:b/>
          <w:sz w:val="24"/>
          <w:szCs w:val="24"/>
          <w:u w:val="single"/>
        </w:rPr>
        <w:t xml:space="preserve"> Appraisa</w:t>
      </w:r>
      <w:r w:rsidR="003B527C" w:rsidRPr="0001574A">
        <w:rPr>
          <w:rFonts w:ascii="Arial" w:hAnsi="Arial" w:cs="Arial"/>
          <w:b/>
          <w:sz w:val="24"/>
          <w:szCs w:val="24"/>
          <w:u w:val="single"/>
        </w:rPr>
        <w:t>l District</w:t>
      </w:r>
      <w:r w:rsidR="00D55402" w:rsidRPr="007E2BB7">
        <w:rPr>
          <w:rFonts w:ascii="Arial" w:hAnsi="Arial" w:cs="Arial"/>
          <w:i/>
          <w:sz w:val="24"/>
          <w:szCs w:val="24"/>
        </w:rPr>
        <w:t xml:space="preserve"> </w:t>
      </w:r>
    </w:p>
    <w:p w14:paraId="230DB750" w14:textId="77777777" w:rsidR="00FB21AF" w:rsidRPr="007E2BB7" w:rsidRDefault="007A1C4B" w:rsidP="009A769A">
      <w:pPr>
        <w:rPr>
          <w:rFonts w:ascii="Arial" w:hAnsi="Arial" w:cs="Arial"/>
          <w:sz w:val="24"/>
          <w:szCs w:val="24"/>
          <w:u w:val="single"/>
        </w:rPr>
      </w:pPr>
      <w:r w:rsidRPr="007E2BB7">
        <w:rPr>
          <w:rFonts w:ascii="Arial" w:hAnsi="Arial" w:cs="Arial"/>
          <w:sz w:val="24"/>
          <w:szCs w:val="24"/>
        </w:rPr>
        <w:t xml:space="preserve">     </w:t>
      </w:r>
      <w:r w:rsidR="00FB21AF" w:rsidRPr="007E2BB7">
        <w:rPr>
          <w:rFonts w:ascii="Arial" w:hAnsi="Arial" w:cs="Arial"/>
          <w:sz w:val="24"/>
          <w:szCs w:val="24"/>
        </w:rPr>
        <w:t xml:space="preserve">Type of Entity:  </w:t>
      </w:r>
      <w:r w:rsidRPr="007E2BB7">
        <w:rPr>
          <w:rFonts w:ascii="Arial" w:hAnsi="Arial" w:cs="Arial"/>
          <w:sz w:val="24"/>
          <w:szCs w:val="24"/>
        </w:rPr>
        <w:tab/>
      </w:r>
      <w:r w:rsidR="00FB21AF" w:rsidRPr="0001574A">
        <w:rPr>
          <w:rFonts w:ascii="Arial" w:hAnsi="Arial" w:cs="Arial"/>
          <w:b/>
          <w:sz w:val="24"/>
          <w:szCs w:val="24"/>
          <w:u w:val="single"/>
        </w:rPr>
        <w:t>Special Purpose Dis</w:t>
      </w:r>
      <w:r w:rsidR="003B527C" w:rsidRPr="0001574A">
        <w:rPr>
          <w:rFonts w:ascii="Arial" w:hAnsi="Arial" w:cs="Arial"/>
          <w:b/>
          <w:sz w:val="24"/>
          <w:szCs w:val="24"/>
          <w:u w:val="single"/>
        </w:rPr>
        <w:t>trict</w:t>
      </w:r>
    </w:p>
    <w:p w14:paraId="603E3BDF" w14:textId="2B7BEDF4" w:rsidR="009A769A" w:rsidRPr="007E2BB7" w:rsidRDefault="007A1C4B" w:rsidP="009A769A">
      <w:pPr>
        <w:rPr>
          <w:rFonts w:ascii="Arial" w:hAnsi="Arial" w:cs="Arial"/>
          <w:sz w:val="24"/>
          <w:szCs w:val="24"/>
          <w:u w:val="single"/>
        </w:rPr>
      </w:pPr>
      <w:r w:rsidRPr="007E2BB7">
        <w:rPr>
          <w:rFonts w:ascii="Arial" w:hAnsi="Arial" w:cs="Arial"/>
          <w:sz w:val="24"/>
          <w:szCs w:val="24"/>
        </w:rPr>
        <w:t xml:space="preserve">     </w:t>
      </w:r>
      <w:r w:rsidR="00FB21AF" w:rsidRPr="007E2BB7">
        <w:rPr>
          <w:rFonts w:ascii="Arial" w:hAnsi="Arial" w:cs="Arial"/>
          <w:sz w:val="24"/>
          <w:szCs w:val="24"/>
        </w:rPr>
        <w:t>Most recently completed fiscal year for which data is available:</w:t>
      </w:r>
      <w:r w:rsidR="00D55402" w:rsidRPr="0001574A">
        <w:rPr>
          <w:rFonts w:ascii="Arial" w:hAnsi="Arial" w:cs="Arial"/>
          <w:b/>
          <w:sz w:val="24"/>
          <w:szCs w:val="24"/>
        </w:rPr>
        <w:t xml:space="preserve"> </w:t>
      </w:r>
      <w:r w:rsidR="00284E0D">
        <w:rPr>
          <w:rFonts w:ascii="Arial" w:hAnsi="Arial" w:cs="Arial"/>
          <w:b/>
          <w:sz w:val="24"/>
          <w:szCs w:val="24"/>
          <w:u w:val="single"/>
        </w:rPr>
        <w:t>01/01/20</w:t>
      </w:r>
      <w:r w:rsidR="00BD6450">
        <w:rPr>
          <w:rFonts w:ascii="Arial" w:hAnsi="Arial" w:cs="Arial"/>
          <w:b/>
          <w:sz w:val="24"/>
          <w:szCs w:val="24"/>
          <w:u w:val="single"/>
        </w:rPr>
        <w:t>2</w:t>
      </w:r>
      <w:r w:rsidR="00797D8F">
        <w:rPr>
          <w:rFonts w:ascii="Arial" w:hAnsi="Arial" w:cs="Arial"/>
          <w:b/>
          <w:sz w:val="24"/>
          <w:szCs w:val="24"/>
          <w:u w:val="single"/>
        </w:rPr>
        <w:t>3</w:t>
      </w:r>
      <w:r w:rsidR="00284E0D">
        <w:rPr>
          <w:rFonts w:ascii="Arial" w:hAnsi="Arial" w:cs="Arial"/>
          <w:b/>
          <w:sz w:val="24"/>
          <w:szCs w:val="24"/>
          <w:u w:val="single"/>
        </w:rPr>
        <w:t xml:space="preserve"> – 12/31/20</w:t>
      </w:r>
      <w:r w:rsidR="00BD6450">
        <w:rPr>
          <w:rFonts w:ascii="Arial" w:hAnsi="Arial" w:cs="Arial"/>
          <w:b/>
          <w:sz w:val="24"/>
          <w:szCs w:val="24"/>
          <w:u w:val="single"/>
        </w:rPr>
        <w:t>2</w:t>
      </w:r>
      <w:r w:rsidR="00797D8F">
        <w:rPr>
          <w:rFonts w:ascii="Arial" w:hAnsi="Arial" w:cs="Arial"/>
          <w:b/>
          <w:sz w:val="24"/>
          <w:szCs w:val="24"/>
          <w:u w:val="single"/>
        </w:rPr>
        <w:t>3</w:t>
      </w:r>
    </w:p>
    <w:p w14:paraId="62B5CA63" w14:textId="77777777" w:rsidR="007A1C4B" w:rsidRPr="007E2BB7" w:rsidRDefault="008C612B" w:rsidP="009A769A">
      <w:r w:rsidRPr="007E2BB7">
        <w:rPr>
          <w:noProof/>
        </w:rPr>
        <w:drawing>
          <wp:inline distT="0" distB="0" distL="0" distR="0" wp14:anchorId="5D5838AD" wp14:editId="1C832F66">
            <wp:extent cx="1419225" cy="2286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2317F" w14:textId="224F9D42" w:rsidR="007A1C4B" w:rsidRPr="007E2BB7" w:rsidRDefault="007A1C4B" w:rsidP="009A769A">
      <w:pPr>
        <w:rPr>
          <w:sz w:val="24"/>
          <w:szCs w:val="24"/>
        </w:rPr>
      </w:pPr>
      <w:r w:rsidRPr="007E2BB7">
        <w:t xml:space="preserve">     </w:t>
      </w:r>
      <w:r w:rsidRPr="007E2BB7">
        <w:rPr>
          <w:rFonts w:ascii="Arial" w:hAnsi="Arial" w:cs="Arial"/>
          <w:sz w:val="24"/>
          <w:szCs w:val="24"/>
        </w:rPr>
        <w:t>Total expenditures for most recently completed fiscal year:</w:t>
      </w:r>
      <w:r w:rsidR="00D55402" w:rsidRPr="007E2BB7">
        <w:rPr>
          <w:rFonts w:ascii="Arial" w:hAnsi="Arial" w:cs="Arial"/>
          <w:sz w:val="24"/>
          <w:szCs w:val="24"/>
        </w:rPr>
        <w:t xml:space="preserve"> </w:t>
      </w:r>
      <w:r w:rsidR="00D55402" w:rsidRPr="0001574A">
        <w:rPr>
          <w:rFonts w:ascii="Arial" w:hAnsi="Arial" w:cs="Arial"/>
          <w:b/>
          <w:sz w:val="24"/>
          <w:szCs w:val="24"/>
          <w:u w:val="single"/>
        </w:rPr>
        <w:t>$</w:t>
      </w:r>
      <w:r w:rsidR="00797D8F">
        <w:rPr>
          <w:rFonts w:ascii="Arial" w:hAnsi="Arial" w:cs="Arial"/>
          <w:b/>
          <w:sz w:val="24"/>
          <w:szCs w:val="24"/>
          <w:u w:val="single"/>
        </w:rPr>
        <w:t>106,139,002</w:t>
      </w:r>
    </w:p>
    <w:p w14:paraId="01D1C6CF" w14:textId="182ADDBE" w:rsidR="007A1C4B" w:rsidRPr="007E2BB7" w:rsidRDefault="007A1C4B" w:rsidP="009A769A">
      <w:pPr>
        <w:rPr>
          <w:rFonts w:ascii="Arial" w:hAnsi="Arial" w:cs="Arial"/>
          <w:sz w:val="24"/>
          <w:szCs w:val="24"/>
        </w:rPr>
      </w:pPr>
      <w:r w:rsidRPr="007E2BB7">
        <w:rPr>
          <w:sz w:val="24"/>
          <w:szCs w:val="24"/>
        </w:rPr>
        <w:t xml:space="preserve">     </w:t>
      </w:r>
      <w:r w:rsidRPr="007E2BB7">
        <w:rPr>
          <w:rFonts w:ascii="Arial" w:hAnsi="Arial" w:cs="Arial"/>
          <w:sz w:val="24"/>
          <w:szCs w:val="24"/>
        </w:rPr>
        <w:t>Total expenditures per capita for most recently completed fiscal year:</w:t>
      </w:r>
      <w:r w:rsidR="00D55402" w:rsidRPr="007E2BB7">
        <w:rPr>
          <w:rFonts w:ascii="Arial" w:hAnsi="Arial" w:cs="Arial"/>
          <w:sz w:val="24"/>
          <w:szCs w:val="24"/>
        </w:rPr>
        <w:t xml:space="preserve"> </w:t>
      </w:r>
      <w:r w:rsidR="00D55402" w:rsidRPr="0001574A">
        <w:rPr>
          <w:rFonts w:ascii="Arial" w:hAnsi="Arial" w:cs="Arial"/>
          <w:b/>
          <w:sz w:val="24"/>
          <w:szCs w:val="24"/>
          <w:u w:val="single"/>
        </w:rPr>
        <w:t>$</w:t>
      </w:r>
      <w:r w:rsidR="009601F6">
        <w:rPr>
          <w:rFonts w:ascii="Arial" w:hAnsi="Arial" w:cs="Arial"/>
          <w:b/>
          <w:sz w:val="24"/>
          <w:szCs w:val="24"/>
          <w:u w:val="single"/>
        </w:rPr>
        <w:t>21.95</w:t>
      </w:r>
    </w:p>
    <w:p w14:paraId="67C49570" w14:textId="77777777" w:rsidR="00836940" w:rsidRPr="007E2BB7" w:rsidRDefault="006254B0" w:rsidP="009A769A">
      <w:pPr>
        <w:rPr>
          <w:rFonts w:ascii="Arial" w:hAnsi="Arial" w:cs="Arial"/>
          <w:sz w:val="24"/>
          <w:szCs w:val="24"/>
        </w:rPr>
      </w:pPr>
      <w:r w:rsidRPr="007E2BB7">
        <w:rPr>
          <w:rFonts w:ascii="Arial" w:hAnsi="Arial" w:cs="Arial"/>
          <w:sz w:val="24"/>
          <w:szCs w:val="24"/>
        </w:rPr>
        <w:t xml:space="preserve">    Source and year for population or enrollment figures used in per capita:</w:t>
      </w:r>
      <w:r w:rsidR="007B527F" w:rsidRPr="007E2BB7">
        <w:rPr>
          <w:rFonts w:ascii="Arial" w:hAnsi="Arial" w:cs="Arial"/>
          <w:sz w:val="24"/>
          <w:szCs w:val="24"/>
        </w:rPr>
        <w:t xml:space="preserve"> </w:t>
      </w:r>
    </w:p>
    <w:p w14:paraId="7BA5EA43" w14:textId="26DFA831" w:rsidR="006254B0" w:rsidRPr="0001574A" w:rsidRDefault="00284E0D" w:rsidP="007E2BB7">
      <w:pPr>
        <w:ind w:firstLine="72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20</w:t>
      </w:r>
      <w:r w:rsidR="00D434C5">
        <w:rPr>
          <w:rFonts w:ascii="Arial" w:hAnsi="Arial" w:cs="Arial"/>
          <w:b/>
          <w:sz w:val="24"/>
          <w:szCs w:val="24"/>
          <w:u w:val="single"/>
        </w:rPr>
        <w:t>2</w:t>
      </w:r>
      <w:r w:rsidR="00797D8F">
        <w:rPr>
          <w:rFonts w:ascii="Arial" w:hAnsi="Arial" w:cs="Arial"/>
          <w:b/>
          <w:sz w:val="24"/>
          <w:szCs w:val="24"/>
          <w:u w:val="single"/>
        </w:rPr>
        <w:t>3</w:t>
      </w:r>
      <w:r w:rsidR="007B527F" w:rsidRPr="0001574A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U.S. Census Quick Facts</w:t>
      </w:r>
      <w:r w:rsidR="007B527F" w:rsidRPr="0001574A">
        <w:rPr>
          <w:rFonts w:ascii="Arial" w:hAnsi="Arial" w:cs="Arial"/>
          <w:b/>
          <w:sz w:val="24"/>
          <w:szCs w:val="24"/>
          <w:u w:val="single"/>
        </w:rPr>
        <w:t xml:space="preserve"> – H</w:t>
      </w:r>
      <w:r w:rsidR="00836940" w:rsidRPr="0001574A">
        <w:rPr>
          <w:rFonts w:ascii="Arial" w:hAnsi="Arial" w:cs="Arial"/>
          <w:b/>
          <w:sz w:val="24"/>
          <w:szCs w:val="24"/>
          <w:u w:val="single"/>
        </w:rPr>
        <w:t xml:space="preserve">arris </w:t>
      </w:r>
      <w:r w:rsidR="007B527F" w:rsidRPr="0001574A">
        <w:rPr>
          <w:rFonts w:ascii="Arial" w:hAnsi="Arial" w:cs="Arial"/>
          <w:b/>
          <w:sz w:val="24"/>
          <w:szCs w:val="24"/>
          <w:u w:val="single"/>
        </w:rPr>
        <w:t>C</w:t>
      </w:r>
      <w:r w:rsidR="00836940" w:rsidRPr="0001574A">
        <w:rPr>
          <w:rFonts w:ascii="Arial" w:hAnsi="Arial" w:cs="Arial"/>
          <w:b/>
          <w:sz w:val="24"/>
          <w:szCs w:val="24"/>
          <w:u w:val="single"/>
        </w:rPr>
        <w:t>ounty</w:t>
      </w:r>
      <w:r w:rsidR="007B527F" w:rsidRPr="0001574A">
        <w:rPr>
          <w:rFonts w:ascii="Arial" w:hAnsi="Arial" w:cs="Arial"/>
          <w:b/>
          <w:sz w:val="24"/>
          <w:szCs w:val="24"/>
          <w:u w:val="single"/>
        </w:rPr>
        <w:t xml:space="preserve"> Population Est</w:t>
      </w:r>
      <w:r w:rsidR="00836940" w:rsidRPr="0001574A">
        <w:rPr>
          <w:rFonts w:ascii="Arial" w:hAnsi="Arial" w:cs="Arial"/>
          <w:b/>
          <w:sz w:val="24"/>
          <w:szCs w:val="24"/>
          <w:u w:val="single"/>
        </w:rPr>
        <w:t>imate</w:t>
      </w:r>
      <w:r w:rsidR="007B527F" w:rsidRPr="0001574A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271917DC" w14:textId="77777777" w:rsidR="008C612B" w:rsidRPr="007E2BB7" w:rsidRDefault="008C612B" w:rsidP="009A769A">
      <w:pPr>
        <w:rPr>
          <w:rFonts w:ascii="Arial" w:hAnsi="Arial" w:cs="Arial"/>
        </w:rPr>
      </w:pPr>
      <w:r w:rsidRPr="007E2BB7">
        <w:rPr>
          <w:noProof/>
        </w:rPr>
        <w:drawing>
          <wp:inline distT="0" distB="0" distL="0" distR="0" wp14:anchorId="6FBE1AC4" wp14:editId="6B15D2AD">
            <wp:extent cx="1019175" cy="2286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50ECB" w14:textId="6EA93502" w:rsidR="00BB3F5C" w:rsidRPr="007F6BF6" w:rsidRDefault="00BB3F5C" w:rsidP="009A769A">
      <w:pPr>
        <w:rPr>
          <w:rFonts w:ascii="Arial" w:hAnsi="Arial" w:cs="Arial"/>
          <w:sz w:val="24"/>
          <w:szCs w:val="24"/>
        </w:rPr>
      </w:pPr>
      <w:r w:rsidRPr="007E2BB7">
        <w:rPr>
          <w:rFonts w:ascii="Arial" w:hAnsi="Arial" w:cs="Arial"/>
          <w:sz w:val="24"/>
          <w:szCs w:val="24"/>
        </w:rPr>
        <w:t xml:space="preserve">     Total revenue</w:t>
      </w:r>
      <w:r w:rsidR="005F5C18">
        <w:rPr>
          <w:rFonts w:ascii="Arial" w:hAnsi="Arial" w:cs="Arial"/>
          <w:sz w:val="24"/>
          <w:szCs w:val="24"/>
        </w:rPr>
        <w:t>s</w:t>
      </w:r>
      <w:r w:rsidRPr="007E2BB7">
        <w:rPr>
          <w:rFonts w:ascii="Arial" w:hAnsi="Arial" w:cs="Arial"/>
          <w:sz w:val="24"/>
          <w:szCs w:val="24"/>
        </w:rPr>
        <w:t xml:space="preserve"> from all funds for the most recently completed fiscal year:</w:t>
      </w:r>
      <w:r w:rsidR="001F5F45" w:rsidRPr="007E2BB7">
        <w:rPr>
          <w:rFonts w:ascii="Arial" w:hAnsi="Arial" w:cs="Arial"/>
          <w:sz w:val="24"/>
          <w:szCs w:val="24"/>
        </w:rPr>
        <w:t xml:space="preserve"> </w:t>
      </w:r>
      <w:r w:rsidR="001F5F45" w:rsidRPr="0001574A">
        <w:rPr>
          <w:rFonts w:ascii="Arial" w:hAnsi="Arial" w:cs="Arial"/>
          <w:b/>
          <w:sz w:val="24"/>
          <w:szCs w:val="24"/>
          <w:u w:val="single"/>
        </w:rPr>
        <w:t>$</w:t>
      </w:r>
      <w:r w:rsidR="00797D8F">
        <w:rPr>
          <w:rFonts w:ascii="Arial" w:hAnsi="Arial" w:cs="Arial"/>
          <w:b/>
          <w:sz w:val="24"/>
          <w:szCs w:val="24"/>
          <w:u w:val="single"/>
        </w:rPr>
        <w:t>104,995,846</w:t>
      </w:r>
    </w:p>
    <w:p w14:paraId="25053A3E" w14:textId="1CEAFFF8" w:rsidR="00775686" w:rsidRPr="007F6BF6" w:rsidRDefault="00BB3F5C" w:rsidP="009A769A">
      <w:pPr>
        <w:rPr>
          <w:rFonts w:ascii="Arial" w:hAnsi="Arial" w:cs="Arial"/>
          <w:sz w:val="24"/>
          <w:szCs w:val="24"/>
        </w:rPr>
      </w:pPr>
      <w:r w:rsidRPr="007F6BF6">
        <w:rPr>
          <w:rFonts w:ascii="Arial" w:hAnsi="Arial" w:cs="Arial"/>
          <w:sz w:val="24"/>
          <w:szCs w:val="24"/>
        </w:rPr>
        <w:t xml:space="preserve">    </w:t>
      </w:r>
      <w:r w:rsidR="00775686" w:rsidRPr="007F6BF6">
        <w:rPr>
          <w:rFonts w:ascii="Arial" w:hAnsi="Arial" w:cs="Arial"/>
          <w:sz w:val="24"/>
          <w:szCs w:val="24"/>
        </w:rPr>
        <w:t xml:space="preserve"> Total revenue</w:t>
      </w:r>
      <w:r w:rsidR="005F5C18">
        <w:rPr>
          <w:rFonts w:ascii="Arial" w:hAnsi="Arial" w:cs="Arial"/>
          <w:sz w:val="24"/>
          <w:szCs w:val="24"/>
        </w:rPr>
        <w:t>s</w:t>
      </w:r>
      <w:r w:rsidR="00775686" w:rsidRPr="007F6BF6">
        <w:rPr>
          <w:rFonts w:ascii="Arial" w:hAnsi="Arial" w:cs="Arial"/>
          <w:sz w:val="24"/>
          <w:szCs w:val="24"/>
        </w:rPr>
        <w:t xml:space="preserve"> from all funds expressed as per capita amount for the most recently</w:t>
      </w:r>
      <w:r w:rsidR="001F5F45" w:rsidRPr="007F6BF6">
        <w:rPr>
          <w:rFonts w:ascii="Arial" w:hAnsi="Arial" w:cs="Arial"/>
          <w:sz w:val="24"/>
          <w:szCs w:val="24"/>
        </w:rPr>
        <w:t xml:space="preserve"> completed fiscal year: </w:t>
      </w:r>
      <w:r w:rsidR="001F5F45" w:rsidRPr="0001574A">
        <w:rPr>
          <w:rFonts w:ascii="Arial" w:hAnsi="Arial" w:cs="Arial"/>
          <w:b/>
          <w:sz w:val="24"/>
          <w:szCs w:val="24"/>
          <w:u w:val="single"/>
        </w:rPr>
        <w:t>$</w:t>
      </w:r>
      <w:r w:rsidR="009601F6">
        <w:rPr>
          <w:rFonts w:ascii="Arial" w:hAnsi="Arial" w:cs="Arial"/>
          <w:b/>
          <w:sz w:val="24"/>
          <w:szCs w:val="24"/>
          <w:u w:val="single"/>
        </w:rPr>
        <w:t>21.72</w:t>
      </w:r>
    </w:p>
    <w:p w14:paraId="549834B7" w14:textId="10444682" w:rsidR="00BB3F5C" w:rsidRPr="007F6BF6" w:rsidRDefault="00775686" w:rsidP="009A769A">
      <w:pPr>
        <w:rPr>
          <w:rFonts w:ascii="Arial" w:hAnsi="Arial" w:cs="Arial"/>
          <w:sz w:val="24"/>
          <w:szCs w:val="24"/>
        </w:rPr>
      </w:pPr>
      <w:r w:rsidRPr="007F6BF6">
        <w:rPr>
          <w:rFonts w:ascii="Arial" w:hAnsi="Arial" w:cs="Arial"/>
          <w:sz w:val="24"/>
          <w:szCs w:val="24"/>
        </w:rPr>
        <w:t xml:space="preserve">     </w:t>
      </w:r>
      <w:r w:rsidR="00BB3F5C" w:rsidRPr="007F6BF6">
        <w:rPr>
          <w:rFonts w:ascii="Arial" w:hAnsi="Arial" w:cs="Arial"/>
          <w:sz w:val="24"/>
          <w:szCs w:val="24"/>
        </w:rPr>
        <w:t>Total property tax revenue for the most recently completed fiscal year:</w:t>
      </w:r>
      <w:r w:rsidR="001F5F45" w:rsidRPr="007F6BF6">
        <w:rPr>
          <w:rFonts w:ascii="Arial" w:hAnsi="Arial" w:cs="Arial"/>
          <w:sz w:val="24"/>
          <w:szCs w:val="24"/>
        </w:rPr>
        <w:t xml:space="preserve"> </w:t>
      </w:r>
      <w:r w:rsidR="001F5F45" w:rsidRPr="0001574A">
        <w:rPr>
          <w:rFonts w:ascii="Arial" w:hAnsi="Arial" w:cs="Arial"/>
          <w:b/>
          <w:sz w:val="24"/>
          <w:szCs w:val="24"/>
          <w:u w:val="single"/>
        </w:rPr>
        <w:t>$0</w:t>
      </w:r>
    </w:p>
    <w:p w14:paraId="6E2B224D" w14:textId="77777777" w:rsidR="00CC6D3E" w:rsidRPr="007E2BB7" w:rsidRDefault="00CC6D3E" w:rsidP="009A769A">
      <w:pPr>
        <w:rPr>
          <w:rFonts w:ascii="Arial" w:hAnsi="Arial" w:cs="Arial"/>
          <w:sz w:val="24"/>
          <w:szCs w:val="24"/>
          <w:u w:val="single"/>
        </w:rPr>
      </w:pPr>
      <w:r w:rsidRPr="007F6BF6">
        <w:rPr>
          <w:rFonts w:ascii="Arial" w:hAnsi="Arial" w:cs="Arial"/>
          <w:sz w:val="24"/>
          <w:szCs w:val="24"/>
        </w:rPr>
        <w:t xml:space="preserve">     Total revenues from property taxes expressed as per capita amount for the most </w:t>
      </w:r>
      <w:r w:rsidR="001F5F45" w:rsidRPr="007F6BF6">
        <w:rPr>
          <w:rFonts w:ascii="Arial" w:hAnsi="Arial" w:cs="Arial"/>
          <w:sz w:val="24"/>
          <w:szCs w:val="24"/>
        </w:rPr>
        <w:t xml:space="preserve">recently completed fiscal year: </w:t>
      </w:r>
      <w:r w:rsidR="001F5F45" w:rsidRPr="0001574A">
        <w:rPr>
          <w:rFonts w:ascii="Arial" w:hAnsi="Arial" w:cs="Arial"/>
          <w:b/>
          <w:sz w:val="24"/>
          <w:szCs w:val="24"/>
          <w:u w:val="single"/>
        </w:rPr>
        <w:t>$0</w:t>
      </w:r>
    </w:p>
    <w:p w14:paraId="07CFCB4D" w14:textId="40EE47C6" w:rsidR="00CC6D3E" w:rsidRPr="007F6BF6" w:rsidRDefault="00CC6D3E" w:rsidP="009A769A">
      <w:pPr>
        <w:rPr>
          <w:rFonts w:ascii="Arial" w:hAnsi="Arial" w:cs="Arial"/>
          <w:sz w:val="24"/>
          <w:szCs w:val="24"/>
        </w:rPr>
      </w:pPr>
      <w:r w:rsidRPr="007F6BF6">
        <w:rPr>
          <w:rFonts w:ascii="Arial" w:hAnsi="Arial" w:cs="Arial"/>
          <w:sz w:val="24"/>
          <w:szCs w:val="24"/>
        </w:rPr>
        <w:t xml:space="preserve">     Total sales tax revenue for the most recently completed fiscal year:</w:t>
      </w:r>
      <w:r w:rsidR="001F5F45" w:rsidRPr="007F6BF6">
        <w:rPr>
          <w:rFonts w:ascii="Arial" w:hAnsi="Arial" w:cs="Arial"/>
          <w:sz w:val="24"/>
          <w:szCs w:val="24"/>
        </w:rPr>
        <w:t xml:space="preserve"> </w:t>
      </w:r>
      <w:r w:rsidR="001F5F45" w:rsidRPr="0001574A">
        <w:rPr>
          <w:rFonts w:ascii="Arial" w:hAnsi="Arial" w:cs="Arial"/>
          <w:b/>
          <w:sz w:val="24"/>
          <w:szCs w:val="24"/>
          <w:u w:val="single"/>
        </w:rPr>
        <w:t>$0</w:t>
      </w:r>
    </w:p>
    <w:p w14:paraId="49B70F08" w14:textId="77777777" w:rsidR="00CC6D3E" w:rsidRPr="007F6BF6" w:rsidRDefault="00CC6D3E" w:rsidP="009A769A">
      <w:pPr>
        <w:rPr>
          <w:rFonts w:ascii="Arial" w:hAnsi="Arial" w:cs="Arial"/>
          <w:sz w:val="24"/>
          <w:szCs w:val="24"/>
        </w:rPr>
      </w:pPr>
      <w:r w:rsidRPr="007F6BF6">
        <w:rPr>
          <w:rFonts w:ascii="Arial" w:hAnsi="Arial" w:cs="Arial"/>
          <w:sz w:val="24"/>
          <w:szCs w:val="24"/>
        </w:rPr>
        <w:t xml:space="preserve">    </w:t>
      </w:r>
      <w:r w:rsidR="00F4102B">
        <w:rPr>
          <w:rFonts w:ascii="Arial" w:hAnsi="Arial" w:cs="Arial"/>
          <w:sz w:val="24"/>
          <w:szCs w:val="24"/>
        </w:rPr>
        <w:t xml:space="preserve"> </w:t>
      </w:r>
      <w:r w:rsidRPr="007F6BF6">
        <w:rPr>
          <w:rFonts w:ascii="Arial" w:hAnsi="Arial" w:cs="Arial"/>
          <w:sz w:val="24"/>
          <w:szCs w:val="24"/>
        </w:rPr>
        <w:t xml:space="preserve">Total sales tax revenue expressed per capita amount for the most recently </w:t>
      </w:r>
      <w:r w:rsidR="001F5F45" w:rsidRPr="007F6BF6">
        <w:rPr>
          <w:rFonts w:ascii="Arial" w:hAnsi="Arial" w:cs="Arial"/>
          <w:sz w:val="24"/>
          <w:szCs w:val="24"/>
        </w:rPr>
        <w:t xml:space="preserve">completed fiscal year: </w:t>
      </w:r>
      <w:r w:rsidR="001F5F45" w:rsidRPr="0001574A">
        <w:rPr>
          <w:rFonts w:ascii="Arial" w:hAnsi="Arial" w:cs="Arial"/>
          <w:b/>
          <w:sz w:val="24"/>
          <w:szCs w:val="24"/>
          <w:u w:val="single"/>
        </w:rPr>
        <w:t>$0</w:t>
      </w:r>
    </w:p>
    <w:p w14:paraId="0EC87961" w14:textId="77777777" w:rsidR="00BB3F5C" w:rsidRDefault="00CC6D3E" w:rsidP="009A769A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F403241" wp14:editId="1CD4C7C0">
            <wp:extent cx="809625" cy="2571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3F5C">
        <w:rPr>
          <w:rFonts w:ascii="Arial" w:hAnsi="Arial" w:cs="Arial"/>
          <w:sz w:val="24"/>
          <w:szCs w:val="24"/>
        </w:rPr>
        <w:t xml:space="preserve">    </w:t>
      </w:r>
    </w:p>
    <w:p w14:paraId="3BE53F0D" w14:textId="79D0BB62" w:rsidR="00CC6D3E" w:rsidRPr="007F6BF6" w:rsidRDefault="00CC6D3E" w:rsidP="009A769A">
      <w:pPr>
        <w:rPr>
          <w:rFonts w:ascii="Arial" w:hAnsi="Arial" w:cs="Arial"/>
          <w:sz w:val="24"/>
          <w:szCs w:val="24"/>
        </w:rPr>
      </w:pPr>
      <w:r w:rsidRPr="007F6BF6">
        <w:rPr>
          <w:rFonts w:ascii="Arial" w:hAnsi="Arial" w:cs="Arial"/>
        </w:rPr>
        <w:t xml:space="preserve">     </w:t>
      </w:r>
      <w:r w:rsidRPr="007F6BF6">
        <w:rPr>
          <w:rFonts w:ascii="Arial" w:hAnsi="Arial" w:cs="Arial"/>
          <w:sz w:val="24"/>
          <w:szCs w:val="24"/>
        </w:rPr>
        <w:t>Total full-time equivalent positions for all personnel in the most recently completed</w:t>
      </w:r>
      <w:r w:rsidR="001F5F45" w:rsidRPr="007F6BF6">
        <w:rPr>
          <w:rFonts w:ascii="Arial" w:hAnsi="Arial" w:cs="Arial"/>
          <w:sz w:val="24"/>
          <w:szCs w:val="24"/>
        </w:rPr>
        <w:t xml:space="preserve"> fiscal year: </w:t>
      </w:r>
      <w:r w:rsidR="00284E0D">
        <w:rPr>
          <w:rFonts w:ascii="Arial" w:hAnsi="Arial" w:cs="Arial"/>
          <w:b/>
          <w:sz w:val="24"/>
          <w:szCs w:val="24"/>
          <w:u w:val="single"/>
        </w:rPr>
        <w:t>6</w:t>
      </w:r>
      <w:r w:rsidR="00797D8F">
        <w:rPr>
          <w:rFonts w:ascii="Arial" w:hAnsi="Arial" w:cs="Arial"/>
          <w:b/>
          <w:sz w:val="24"/>
          <w:szCs w:val="24"/>
          <w:u w:val="single"/>
        </w:rPr>
        <w:t>81</w:t>
      </w:r>
    </w:p>
    <w:p w14:paraId="64B0B421" w14:textId="1D113C6E" w:rsidR="005D7F6E" w:rsidRDefault="005D7F6E">
      <w:pPr>
        <w:rPr>
          <w:rFonts w:ascii="Arial" w:hAnsi="Arial" w:cs="Arial"/>
          <w:i/>
          <w:sz w:val="24"/>
          <w:szCs w:val="24"/>
          <w:u w:val="single"/>
        </w:rPr>
      </w:pPr>
    </w:p>
    <w:p w14:paraId="69FB5118" w14:textId="77777777" w:rsidR="006134A3" w:rsidRDefault="006134A3" w:rsidP="009A769A">
      <w:pPr>
        <w:rPr>
          <w:rFonts w:ascii="Arial" w:hAnsi="Arial" w:cs="Arial"/>
          <w:i/>
          <w:sz w:val="24"/>
          <w:szCs w:val="24"/>
          <w:u w:val="single"/>
        </w:rPr>
      </w:pPr>
    </w:p>
    <w:p w14:paraId="6962F044" w14:textId="4196EA32" w:rsidR="005D7F6E" w:rsidRDefault="00251E07" w:rsidP="009A769A">
      <w:pPr>
        <w:rPr>
          <w:rFonts w:ascii="Arial" w:hAnsi="Arial" w:cs="Arial"/>
          <w:i/>
          <w:u w:val="single"/>
        </w:rPr>
      </w:pPr>
      <w:r>
        <w:rPr>
          <w:noProof/>
        </w:rPr>
        <w:drawing>
          <wp:inline distT="0" distB="0" distL="0" distR="0" wp14:anchorId="55A367DD" wp14:editId="47ADB819">
            <wp:extent cx="8229600" cy="5969635"/>
            <wp:effectExtent l="0" t="0" r="0" b="0"/>
            <wp:docPr id="84014238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3A845C9" w14:textId="0AEC5477" w:rsidR="00915B39" w:rsidRDefault="00390E4D" w:rsidP="009A769A">
      <w:pPr>
        <w:rPr>
          <w:rFonts w:ascii="Arial" w:hAnsi="Arial" w:cs="Arial"/>
          <w:i/>
          <w:u w:val="single"/>
        </w:rPr>
      </w:pPr>
      <w:r>
        <w:rPr>
          <w:noProof/>
        </w:rPr>
        <w:lastRenderedPageBreak/>
        <w:drawing>
          <wp:inline distT="0" distB="0" distL="0" distR="0" wp14:anchorId="27711C71" wp14:editId="3A49C1AF">
            <wp:extent cx="8229600" cy="5969635"/>
            <wp:effectExtent l="0" t="0" r="0" b="0"/>
            <wp:docPr id="130990748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989E4C5" w14:textId="6FA08599" w:rsidR="004E2793" w:rsidRDefault="004E2793" w:rsidP="00B93219">
      <w:pPr>
        <w:rPr>
          <w:rFonts w:ascii="Arial" w:hAnsi="Arial" w:cs="Arial"/>
          <w:i/>
          <w:u w:val="single"/>
        </w:rPr>
      </w:pPr>
    </w:p>
    <w:sectPr w:rsidR="004E2793" w:rsidSect="00693F3F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155B"/>
    <w:rsid w:val="0001574A"/>
    <w:rsid w:val="001700F1"/>
    <w:rsid w:val="001C16EA"/>
    <w:rsid w:val="001F5F45"/>
    <w:rsid w:val="002014B8"/>
    <w:rsid w:val="002177B7"/>
    <w:rsid w:val="00224E41"/>
    <w:rsid w:val="00251E07"/>
    <w:rsid w:val="00284E0D"/>
    <w:rsid w:val="00390E4D"/>
    <w:rsid w:val="003B527C"/>
    <w:rsid w:val="003E581E"/>
    <w:rsid w:val="004E2793"/>
    <w:rsid w:val="005D4DDB"/>
    <w:rsid w:val="005D7F6E"/>
    <w:rsid w:val="005E13FD"/>
    <w:rsid w:val="005F5C18"/>
    <w:rsid w:val="006134A3"/>
    <w:rsid w:val="006254B0"/>
    <w:rsid w:val="00641C58"/>
    <w:rsid w:val="006504FC"/>
    <w:rsid w:val="006843C0"/>
    <w:rsid w:val="00693F3F"/>
    <w:rsid w:val="006E6232"/>
    <w:rsid w:val="006F7A48"/>
    <w:rsid w:val="0074414B"/>
    <w:rsid w:val="00775686"/>
    <w:rsid w:val="00797D8F"/>
    <w:rsid w:val="007A1C4B"/>
    <w:rsid w:val="007A7AE0"/>
    <w:rsid w:val="007B527F"/>
    <w:rsid w:val="007E2BB7"/>
    <w:rsid w:val="007F6BF6"/>
    <w:rsid w:val="00836940"/>
    <w:rsid w:val="008907CE"/>
    <w:rsid w:val="00890ECB"/>
    <w:rsid w:val="008A4EDE"/>
    <w:rsid w:val="008C612B"/>
    <w:rsid w:val="00915B39"/>
    <w:rsid w:val="009601F6"/>
    <w:rsid w:val="009A08B6"/>
    <w:rsid w:val="009A6850"/>
    <w:rsid w:val="009A769A"/>
    <w:rsid w:val="009B7038"/>
    <w:rsid w:val="009E5224"/>
    <w:rsid w:val="009F0975"/>
    <w:rsid w:val="00A21228"/>
    <w:rsid w:val="00A2633C"/>
    <w:rsid w:val="00A80E04"/>
    <w:rsid w:val="00B24D78"/>
    <w:rsid w:val="00B93219"/>
    <w:rsid w:val="00BA109D"/>
    <w:rsid w:val="00BB3F5C"/>
    <w:rsid w:val="00BD6450"/>
    <w:rsid w:val="00C507AC"/>
    <w:rsid w:val="00C627B4"/>
    <w:rsid w:val="00C63426"/>
    <w:rsid w:val="00CC6D3E"/>
    <w:rsid w:val="00CD40F9"/>
    <w:rsid w:val="00D425EB"/>
    <w:rsid w:val="00D434C5"/>
    <w:rsid w:val="00D55402"/>
    <w:rsid w:val="00D56F2B"/>
    <w:rsid w:val="00D7155B"/>
    <w:rsid w:val="00D94CA9"/>
    <w:rsid w:val="00DC569E"/>
    <w:rsid w:val="00E02EC7"/>
    <w:rsid w:val="00E074FC"/>
    <w:rsid w:val="00EE5574"/>
    <w:rsid w:val="00F4102B"/>
    <w:rsid w:val="00F650AA"/>
    <w:rsid w:val="00F84225"/>
    <w:rsid w:val="00FA22EF"/>
    <w:rsid w:val="00FB21AF"/>
    <w:rsid w:val="00FF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4E320"/>
  <w15:docId w15:val="{FEDCC04C-B2B9-46F8-BF4C-0D70C5EC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5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D7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D7F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8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enic\hcad\Gems_D\BFD\Report%20to%20OCA_moved_20230821_kmc\2024_Transparency\finance-pt-ratevaluation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43"/>
    </mc:Choice>
    <mc:Fallback>
      <c:style val="43"/>
    </mc:Fallback>
  </mc:AlternateContent>
  <c:chart>
    <c:title>
      <c:tx>
        <c:rich>
          <a:bodyPr/>
          <a:lstStyle/>
          <a:p>
            <a:pPr>
              <a:defRPr sz="2400" baseline="0"/>
            </a:pPr>
            <a:r>
              <a:rPr lang="en-US" sz="2400" baseline="0"/>
              <a:t>Harris Central Appraisal District: </a:t>
            </a:r>
          </a:p>
          <a:p>
            <a:pPr>
              <a:defRPr sz="2400" baseline="0"/>
            </a:pPr>
            <a:r>
              <a:rPr lang="en-US" sz="2400" baseline="0"/>
              <a:t>Revenues and Expenditures per Capita </a:t>
            </a:r>
          </a:p>
          <a:p>
            <a:pPr>
              <a:defRPr sz="2400" baseline="0"/>
            </a:pPr>
            <a:r>
              <a:rPr lang="en-US" sz="2400" baseline="0"/>
              <a:t>Fiscal Year 2014 - 2023</a:t>
            </a:r>
          </a:p>
        </c:rich>
      </c:tx>
      <c:overlay val="0"/>
    </c:title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4749868467331096E-2"/>
          <c:y val="0.1656148430522599"/>
          <c:w val="0.94801320697726665"/>
          <c:h val="0.78946868467869857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'Data Sheet'!$B$1</c:f>
              <c:strCache>
                <c:ptCount val="1"/>
                <c:pt idx="0">
                  <c:v>Revenues Per Capita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867195114612987E-3"/>
                  <c:y val="3.234972858545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C8A-4294-894A-378737CB20EC}"/>
                </c:ext>
              </c:extLst>
            </c:dLbl>
            <c:dLbl>
              <c:idx val="1"/>
              <c:layout>
                <c:manualLayout>
                  <c:x val="-2.6891000294846146E-17"/>
                  <c:y val="3.43715866220499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C8A-4294-894A-378737CB20EC}"/>
                </c:ext>
              </c:extLst>
            </c:dLbl>
            <c:dLbl>
              <c:idx val="2"/>
              <c:layout>
                <c:manualLayout>
                  <c:x val="1.46679877865325E-3"/>
                  <c:y val="3.234972858545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C8A-4294-894A-378737CB20EC}"/>
                </c:ext>
              </c:extLst>
            </c:dLbl>
            <c:dLbl>
              <c:idx val="3"/>
              <c:layout>
                <c:manualLayout>
                  <c:x val="5.867195114613E-3"/>
                  <c:y val="3.942623171352779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1803508790571282E-2"/>
                      <c:h val="4.085172123003475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0C8A-4294-894A-378737CB20EC}"/>
                </c:ext>
              </c:extLst>
            </c:dLbl>
            <c:dLbl>
              <c:idx val="4"/>
              <c:layout>
                <c:manualLayout>
                  <c:x val="3.7452605587527847E-3"/>
                  <c:y val="5.256838236274032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754520268299796E-2"/>
                      <c:h val="5.076390767609745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0C8A-4294-894A-378737CB20EC}"/>
                </c:ext>
              </c:extLst>
            </c:dLbl>
            <c:dLbl>
              <c:idx val="5"/>
              <c:layout>
                <c:manualLayout>
                  <c:x val="4.4003963359597505E-3"/>
                  <c:y val="4.04371607318233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C8A-4294-894A-378737CB20EC}"/>
                </c:ext>
              </c:extLst>
            </c:dLbl>
            <c:dLbl>
              <c:idx val="6"/>
              <c:layout>
                <c:manualLayout>
                  <c:x val="1.46679877865325E-3"/>
                  <c:y val="3.63934446586411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C8A-4294-894A-378737CB20EC}"/>
                </c:ext>
              </c:extLst>
            </c:dLbl>
            <c:dLbl>
              <c:idx val="7"/>
              <c:layout>
                <c:manualLayout>
                  <c:x val="2.9335975573065E-3"/>
                  <c:y val="3.84153026952322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C8A-4294-894A-378737CB20EC}"/>
                </c:ext>
              </c:extLst>
            </c:dLbl>
            <c:dLbl>
              <c:idx val="8"/>
              <c:layout>
                <c:manualLayout>
                  <c:x val="1.0267591450572751E-2"/>
                  <c:y val="3.43715866220499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C8A-4294-894A-378737CB20EC}"/>
                </c:ext>
              </c:extLst>
            </c:dLbl>
            <c:dLbl>
              <c:idx val="9"/>
              <c:layout>
                <c:manualLayout>
                  <c:x val="8.8007922620783521E-3"/>
                  <c:y val="5.30962110748814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C8A-4294-894A-378737CB20E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'Data Sheet'!$A$2:$A$11</c:f>
              <c:numCache>
                <c:formatCode>General</c:formatCode>
                <c:ptCount val="10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</c:numCache>
            </c:numRef>
          </c:cat>
          <c:val>
            <c:numRef>
              <c:f>'Data Sheet'!$B$2:$B$11</c:f>
              <c:numCache>
                <c:formatCode>_("$"* #,##0.00_);_("$"* \(#,##0.00\);_("$"* "-"??_);_(@_)</c:formatCode>
                <c:ptCount val="10"/>
                <c:pt idx="0">
                  <c:v>14.726267358608968</c:v>
                </c:pt>
                <c:pt idx="1">
                  <c:v>16.730871867692311</c:v>
                </c:pt>
                <c:pt idx="2">
                  <c:v>17.010156013460325</c:v>
                </c:pt>
                <c:pt idx="3">
                  <c:v>17.711601744278411</c:v>
                </c:pt>
                <c:pt idx="4">
                  <c:v>18.717877499041141</c:v>
                </c:pt>
                <c:pt idx="5">
                  <c:v>19.067882439678996</c:v>
                </c:pt>
                <c:pt idx="6">
                  <c:v>19.371916523378591</c:v>
                </c:pt>
                <c:pt idx="7">
                  <c:v>19.767621360033129</c:v>
                </c:pt>
                <c:pt idx="8">
                  <c:v>20.105539726649681</c:v>
                </c:pt>
                <c:pt idx="9">
                  <c:v>21.715228872056048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0C8A-4294-894A-378737CB20EC}"/>
            </c:ext>
          </c:extLst>
        </c:ser>
        <c:ser>
          <c:idx val="1"/>
          <c:order val="1"/>
          <c:tx>
            <c:strRef>
              <c:f>'Data Sheet'!$C$1</c:f>
              <c:strCache>
                <c:ptCount val="1"/>
                <c:pt idx="0">
                  <c:v>Expenditures Per Capita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4667784582483028E-3"/>
                  <c:y val="3.8326463845779514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0589945642572122E-2"/>
                      <c:h val="3.659938690755569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0C8A-4294-894A-378737CB20EC}"/>
                </c:ext>
              </c:extLst>
            </c:dLbl>
            <c:dLbl>
              <c:idx val="1"/>
              <c:layout>
                <c:manualLayout>
                  <c:x val="1.5796636530978832E-6"/>
                  <c:y val="5.98529055796543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0C8A-4294-894A-378737CB20EC}"/>
                </c:ext>
              </c:extLst>
            </c:dLbl>
            <c:dLbl>
              <c:idx val="2"/>
              <c:layout>
                <c:manualLayout>
                  <c:x val="6.0197336444055604E-3"/>
                  <c:y val="-8.494572951277590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4723953087763783E-2"/>
                      <c:h val="3.056819090239197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D-0C8A-4294-894A-378737CB20EC}"/>
                </c:ext>
              </c:extLst>
            </c:dLbl>
            <c:dLbl>
              <c:idx val="3"/>
              <c:layout>
                <c:manualLayout>
                  <c:x val="3.7429506394163229E-3"/>
                  <c:y val="1.861530331360421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754520268299796E-2"/>
                      <c:h val="5.142022920999357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E-0C8A-4294-894A-378737CB20EC}"/>
                </c:ext>
              </c:extLst>
            </c:dLbl>
            <c:dLbl>
              <c:idx val="4"/>
              <c:layout>
                <c:manualLayout>
                  <c:x val="2.9351365801496467E-3"/>
                  <c:y val="4.164408711755408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0C8A-4294-894A-378737CB20EC}"/>
                </c:ext>
              </c:extLst>
            </c:dLbl>
            <c:dLbl>
              <c:idx val="5"/>
              <c:layout>
                <c:manualLayout>
                  <c:x val="1.4639836687080781E-3"/>
                  <c:y val="6.26018173640431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0C8A-4294-894A-378737CB20EC}"/>
                </c:ext>
              </c:extLst>
            </c:dLbl>
            <c:dLbl>
              <c:idx val="6"/>
              <c:layout>
                <c:manualLayout>
                  <c:x val="4.402158063575386E-3"/>
                  <c:y val="4.17110928892637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0C8A-4294-894A-378737CB20EC}"/>
                </c:ext>
              </c:extLst>
            </c:dLbl>
            <c:dLbl>
              <c:idx val="7"/>
              <c:layout>
                <c:manualLayout>
                  <c:x val="5.867235345581802E-3"/>
                  <c:y val="6.56355036781980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0C8A-4294-894A-378737CB20EC}"/>
                </c:ext>
              </c:extLst>
            </c:dLbl>
            <c:dLbl>
              <c:idx val="8"/>
              <c:layout>
                <c:manualLayout>
                  <c:x val="7.3287887625157963E-3"/>
                  <c:y val="2.690616763001423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0C8A-4294-894A-378737CB20EC}"/>
                </c:ext>
              </c:extLst>
            </c:dLbl>
            <c:dLbl>
              <c:idx val="9"/>
              <c:layout>
                <c:manualLayout>
                  <c:x val="8.7950811704091414E-3"/>
                  <c:y val="4.6542209029530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0C8A-4294-894A-378737CB20E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'Data Sheet'!$A$2:$A$11</c:f>
              <c:numCache>
                <c:formatCode>General</c:formatCode>
                <c:ptCount val="10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</c:numCache>
            </c:numRef>
          </c:cat>
          <c:val>
            <c:numRef>
              <c:f>'Data Sheet'!$C$2:$C$11</c:f>
              <c:numCache>
                <c:formatCode>_("$"* #,##0.00_);_("$"* \(#,##0.00\);_("$"* "-"??_);_(@_)</c:formatCode>
                <c:ptCount val="10"/>
                <c:pt idx="0">
                  <c:v>15.452877150862143</c:v>
                </c:pt>
                <c:pt idx="1">
                  <c:v>16.207183164140901</c:v>
                </c:pt>
                <c:pt idx="2">
                  <c:v>15.854193807904913</c:v>
                </c:pt>
                <c:pt idx="3">
                  <c:v>17.376618193497084</c:v>
                </c:pt>
                <c:pt idx="4">
                  <c:v>17.605541186035605</c:v>
                </c:pt>
                <c:pt idx="5">
                  <c:v>18.182104140919627</c:v>
                </c:pt>
                <c:pt idx="6">
                  <c:v>19.539194423337268</c:v>
                </c:pt>
                <c:pt idx="7">
                  <c:v>19.111336734721888</c:v>
                </c:pt>
                <c:pt idx="8">
                  <c:v>19.338486912761013</c:v>
                </c:pt>
                <c:pt idx="9">
                  <c:v>21.951656265349914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0C8A-4294-894A-378737CB20E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67452160"/>
        <c:axId val="659998400"/>
        <c:axId val="678369152"/>
      </c:bar3DChart>
      <c:catAx>
        <c:axId val="16745216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600" baseline="0"/>
                </a:pPr>
                <a:r>
                  <a:rPr lang="en-US" sz="1600" baseline="0"/>
                  <a:t>Fiscal Year</a:t>
                </a:r>
              </a:p>
            </c:rich>
          </c:tx>
          <c:layout>
            <c:manualLayout>
              <c:xMode val="edge"/>
              <c:yMode val="edge"/>
              <c:x val="0.41242795730480003"/>
              <c:y val="0.85301460524553185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659998400"/>
        <c:crosses val="autoZero"/>
        <c:auto val="1"/>
        <c:lblAlgn val="ctr"/>
        <c:lblOffset val="100"/>
        <c:noMultiLvlLbl val="0"/>
      </c:catAx>
      <c:valAx>
        <c:axId val="659998400"/>
        <c:scaling>
          <c:orientation val="minMax"/>
        </c:scaling>
        <c:delete val="0"/>
        <c:axPos val="l"/>
        <c:majorGridlines/>
        <c:numFmt formatCode="_(&quot;$&quot;* #,##0.00_);_(&quot;$&quot;* \(#,##0.00\);_(&quot;$&quot;* &quot;-&quot;??_);_(@_)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167452160"/>
        <c:crosses val="autoZero"/>
        <c:crossBetween val="between"/>
      </c:valAx>
      <c:serAx>
        <c:axId val="678369152"/>
        <c:scaling>
          <c:orientation val="minMax"/>
        </c:scaling>
        <c:delete val="1"/>
        <c:axPos val="b"/>
        <c:majorTickMark val="out"/>
        <c:minorTickMark val="none"/>
        <c:tickLblPos val="nextTo"/>
        <c:crossAx val="659998400"/>
        <c:crosses val="autoZero"/>
      </c:serAx>
    </c:plotArea>
    <c:legend>
      <c:legendPos val="r"/>
      <c:layout>
        <c:manualLayout>
          <c:xMode val="edge"/>
          <c:yMode val="edge"/>
          <c:x val="3.4127804129230631E-2"/>
          <c:y val="0.80084104519492194"/>
          <c:w val="0.24414334548650912"/>
          <c:h val="9.2626987752512047E-2"/>
        </c:manualLayout>
      </c:layout>
      <c:overlay val="0"/>
      <c:txPr>
        <a:bodyPr/>
        <a:lstStyle/>
        <a:p>
          <a:pPr>
            <a:defRPr sz="1400" baseline="0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43"/>
    </mc:Choice>
    <mc:Fallback>
      <c:style val="43"/>
    </mc:Fallback>
  </mc:AlternateContent>
  <c:chart>
    <c:title>
      <c:tx>
        <c:rich>
          <a:bodyPr/>
          <a:lstStyle/>
          <a:p>
            <a:pPr>
              <a:defRPr sz="2600" baseline="0"/>
            </a:pPr>
            <a:r>
              <a:rPr lang="en-US" sz="2400" baseline="0"/>
              <a:t>Harris Central Appraisal District: </a:t>
            </a:r>
          </a:p>
          <a:p>
            <a:pPr>
              <a:defRPr sz="2600" baseline="0"/>
            </a:pPr>
            <a:r>
              <a:rPr lang="en-US" sz="2400" baseline="0"/>
              <a:t>Property Tax Rate per $100 Valuation </a:t>
            </a:r>
          </a:p>
          <a:p>
            <a:pPr>
              <a:defRPr sz="2600" baseline="0"/>
            </a:pPr>
            <a:r>
              <a:rPr lang="en-US" sz="2400" baseline="0"/>
              <a:t>Fiscal Year 2014 - 2023</a:t>
            </a:r>
          </a:p>
        </c:rich>
      </c:tx>
      <c:overlay val="0"/>
    </c:title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988346003399348"/>
          <c:y val="0.12905392837543411"/>
          <c:w val="0.84193486721697652"/>
          <c:h val="0.83054567053590422"/>
        </c:manualLayout>
      </c:layout>
      <c:bar3DChart>
        <c:barDir val="col"/>
        <c:grouping val="standard"/>
        <c:varyColors val="0"/>
        <c:ser>
          <c:idx val="1"/>
          <c:order val="0"/>
          <c:tx>
            <c:strRef>
              <c:f>Data!$B$1</c:f>
              <c:strCache>
                <c:ptCount val="1"/>
                <c:pt idx="0">
                  <c:v>Property Tax Rate per $100 Valuation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Data!$A$2:$A$11</c:f>
              <c:numCache>
                <c:formatCode>General</c:formatCode>
                <c:ptCount val="10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</c:numCache>
            </c:numRef>
          </c:cat>
          <c:val>
            <c:numRef>
              <c:f>Data!$B$2:$B$11</c:f>
              <c:numCache>
                <c:formatCode>0.00000</c:formatCode>
                <c:ptCount val="10"/>
                <c:pt idx="0">
                  <c:v>0.41454999999999997</c:v>
                </c:pt>
                <c:pt idx="1">
                  <c:v>0.41731000000000001</c:v>
                </c:pt>
                <c:pt idx="2">
                  <c:v>0.41922999999999999</c:v>
                </c:pt>
                <c:pt idx="3">
                  <c:v>0.41922999999999999</c:v>
                </c:pt>
                <c:pt idx="4">
                  <c:v>0.41800999999999999</c:v>
                </c:pt>
                <c:pt idx="5">
                  <c:v>0.41860000000000003</c:v>
                </c:pt>
                <c:pt idx="6">
                  <c:v>0.40712999999999999</c:v>
                </c:pt>
                <c:pt idx="7">
                  <c:v>0.39116000000000001</c:v>
                </c:pt>
                <c:pt idx="8">
                  <c:v>0.37692999999999999</c:v>
                </c:pt>
                <c:pt idx="9">
                  <c:v>0.34372999999999998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A5-4E8F-9A3A-880CCBF57D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1449856"/>
        <c:axId val="658884288"/>
        <c:axId val="677263232"/>
      </c:bar3DChart>
      <c:catAx>
        <c:axId val="17144985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600" baseline="0"/>
                </a:pPr>
                <a:r>
                  <a:rPr lang="en-US" sz="1600" baseline="0"/>
                  <a:t>Fiscal Year</a:t>
                </a:r>
              </a:p>
            </c:rich>
          </c:tx>
          <c:layout>
            <c:manualLayout>
              <c:xMode val="edge"/>
              <c:yMode val="edge"/>
              <c:x val="0.3985342501446828"/>
              <c:y val="0.84866549616217224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658884288"/>
        <c:crosses val="autoZero"/>
        <c:auto val="1"/>
        <c:lblAlgn val="ctr"/>
        <c:lblOffset val="100"/>
        <c:noMultiLvlLbl val="0"/>
      </c:catAx>
      <c:valAx>
        <c:axId val="658884288"/>
        <c:scaling>
          <c:orientation val="minMax"/>
        </c:scaling>
        <c:delete val="0"/>
        <c:axPos val="l"/>
        <c:majorGridlines/>
        <c:numFmt formatCode="0.00000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171449856"/>
        <c:crosses val="autoZero"/>
        <c:crossBetween val="between"/>
      </c:valAx>
      <c:serAx>
        <c:axId val="677263232"/>
        <c:scaling>
          <c:orientation val="minMax"/>
        </c:scaling>
        <c:delete val="1"/>
        <c:axPos val="b"/>
        <c:majorTickMark val="out"/>
        <c:minorTickMark val="none"/>
        <c:tickLblPos val="nextTo"/>
        <c:crossAx val="658884288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HCAD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Dang</dc:creator>
  <cp:lastModifiedBy>Tracey Dang</cp:lastModifiedBy>
  <cp:revision>19</cp:revision>
  <cp:lastPrinted>2017-04-18T18:18:00Z</cp:lastPrinted>
  <dcterms:created xsi:type="dcterms:W3CDTF">2022-05-12T18:34:00Z</dcterms:created>
  <dcterms:modified xsi:type="dcterms:W3CDTF">2024-08-27T17:46:00Z</dcterms:modified>
</cp:coreProperties>
</file>