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CB00" w14:textId="178378F1" w:rsidR="00D7155B" w:rsidRDefault="00890ECB" w:rsidP="009A76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2E9B" wp14:editId="7513C5B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8934450" cy="495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3188" w14:textId="77777777" w:rsidR="00C627B4" w:rsidRPr="00EE5574" w:rsidRDefault="00C627B4" w:rsidP="00890ECB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5574">
                              <w:rPr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FINANCE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2E9B" id="Rectangle 12" o:spid="_x0000_s1026" style="position:absolute;margin-left:0;margin-top:4.5pt;width:703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" fillcolor="#4f81bd [3204]" strokecolor="#243f60 [1604]" strokeweight="2pt">
                <v:textbox>
                  <w:txbxContent>
                    <w:p w14:paraId="7ECA3188" w14:textId="77777777" w:rsidR="00C627B4" w:rsidRPr="00EE5574" w:rsidRDefault="00C627B4" w:rsidP="00890ECB">
                      <w:pPr>
                        <w:jc w:val="center"/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5574">
                        <w:rPr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FINANCE SUMMARY</w:t>
                      </w:r>
                    </w:p>
                  </w:txbxContent>
                </v:textbox>
              </v:rect>
            </w:pict>
          </mc:Fallback>
        </mc:AlternateContent>
      </w:r>
      <w:r w:rsidR="009601F6">
        <w:t>21.</w:t>
      </w:r>
    </w:p>
    <w:p w14:paraId="54767FBD" w14:textId="77777777" w:rsidR="00FB21AF" w:rsidRDefault="00D7155B" w:rsidP="009A769A">
      <w:r>
        <w:t xml:space="preserve"> </w:t>
      </w:r>
      <w:r>
        <w:tab/>
      </w:r>
    </w:p>
    <w:p w14:paraId="19F4B6D0" w14:textId="77777777" w:rsidR="00EE5574" w:rsidRDefault="007A1C4B" w:rsidP="009A7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10F4D1A" w14:textId="63ED88E3" w:rsidR="00D55402" w:rsidRPr="007E2BB7" w:rsidRDefault="00EE5574" w:rsidP="00EE55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1C4B" w:rsidRPr="007E2BB7">
        <w:rPr>
          <w:rFonts w:ascii="Arial" w:hAnsi="Arial" w:cs="Arial"/>
          <w:sz w:val="24"/>
          <w:szCs w:val="24"/>
        </w:rPr>
        <w:t>Entity Name:</w:t>
      </w:r>
      <w:r w:rsidR="007A1C4B" w:rsidRPr="007E2BB7">
        <w:rPr>
          <w:rFonts w:ascii="Arial" w:hAnsi="Arial" w:cs="Arial"/>
          <w:sz w:val="24"/>
          <w:szCs w:val="24"/>
        </w:rPr>
        <w:tab/>
      </w:r>
      <w:r w:rsidR="00FB21AF" w:rsidRPr="0001574A">
        <w:rPr>
          <w:rFonts w:ascii="Arial" w:hAnsi="Arial" w:cs="Arial"/>
          <w:b/>
          <w:sz w:val="24"/>
          <w:szCs w:val="24"/>
          <w:u w:val="single"/>
        </w:rPr>
        <w:t>Harris C</w:t>
      </w:r>
      <w:r w:rsidR="001700F1">
        <w:rPr>
          <w:rFonts w:ascii="Arial" w:hAnsi="Arial" w:cs="Arial"/>
          <w:b/>
          <w:sz w:val="24"/>
          <w:szCs w:val="24"/>
          <w:u w:val="single"/>
        </w:rPr>
        <w:t>entral</w:t>
      </w:r>
      <w:r w:rsidR="00FB21AF" w:rsidRPr="0001574A">
        <w:rPr>
          <w:rFonts w:ascii="Arial" w:hAnsi="Arial" w:cs="Arial"/>
          <w:b/>
          <w:sz w:val="24"/>
          <w:szCs w:val="24"/>
          <w:u w:val="single"/>
        </w:rPr>
        <w:t xml:space="preserve"> Appraisa</w:t>
      </w:r>
      <w:r w:rsidR="003B527C" w:rsidRPr="0001574A">
        <w:rPr>
          <w:rFonts w:ascii="Arial" w:hAnsi="Arial" w:cs="Arial"/>
          <w:b/>
          <w:sz w:val="24"/>
          <w:szCs w:val="24"/>
          <w:u w:val="single"/>
        </w:rPr>
        <w:t>l District</w:t>
      </w:r>
      <w:r w:rsidR="00D55402" w:rsidRPr="007E2BB7">
        <w:rPr>
          <w:rFonts w:ascii="Arial" w:hAnsi="Arial" w:cs="Arial"/>
          <w:i/>
          <w:sz w:val="24"/>
          <w:szCs w:val="24"/>
        </w:rPr>
        <w:t xml:space="preserve"> </w:t>
      </w:r>
    </w:p>
    <w:p w14:paraId="230DB750" w14:textId="77777777" w:rsidR="00FB21AF" w:rsidRPr="007E2BB7" w:rsidRDefault="007A1C4B" w:rsidP="009A769A">
      <w:pPr>
        <w:rPr>
          <w:rFonts w:ascii="Arial" w:hAnsi="Arial" w:cs="Arial"/>
          <w:sz w:val="24"/>
          <w:szCs w:val="24"/>
          <w:u w:val="single"/>
        </w:rPr>
      </w:pPr>
      <w:r w:rsidRPr="007E2BB7">
        <w:rPr>
          <w:rFonts w:ascii="Arial" w:hAnsi="Arial" w:cs="Arial"/>
          <w:sz w:val="24"/>
          <w:szCs w:val="24"/>
        </w:rPr>
        <w:t xml:space="preserve">     </w:t>
      </w:r>
      <w:r w:rsidR="00FB21AF" w:rsidRPr="007E2BB7">
        <w:rPr>
          <w:rFonts w:ascii="Arial" w:hAnsi="Arial" w:cs="Arial"/>
          <w:sz w:val="24"/>
          <w:szCs w:val="24"/>
        </w:rPr>
        <w:t>Type of Entity</w:t>
      </w:r>
      <w:proofErr w:type="gramStart"/>
      <w:r w:rsidR="00FB21AF" w:rsidRPr="007E2BB7">
        <w:rPr>
          <w:rFonts w:ascii="Arial" w:hAnsi="Arial" w:cs="Arial"/>
          <w:sz w:val="24"/>
          <w:szCs w:val="24"/>
        </w:rPr>
        <w:t xml:space="preserve">:  </w:t>
      </w:r>
      <w:r w:rsidRPr="007E2BB7">
        <w:rPr>
          <w:rFonts w:ascii="Arial" w:hAnsi="Arial" w:cs="Arial"/>
          <w:sz w:val="24"/>
          <w:szCs w:val="24"/>
        </w:rPr>
        <w:tab/>
      </w:r>
      <w:proofErr w:type="gramEnd"/>
      <w:r w:rsidR="00FB21AF" w:rsidRPr="0001574A">
        <w:rPr>
          <w:rFonts w:ascii="Arial" w:hAnsi="Arial" w:cs="Arial"/>
          <w:b/>
          <w:sz w:val="24"/>
          <w:szCs w:val="24"/>
          <w:u w:val="single"/>
        </w:rPr>
        <w:t>Special Purpose Dis</w:t>
      </w:r>
      <w:r w:rsidR="003B527C" w:rsidRPr="0001574A">
        <w:rPr>
          <w:rFonts w:ascii="Arial" w:hAnsi="Arial" w:cs="Arial"/>
          <w:b/>
          <w:sz w:val="24"/>
          <w:szCs w:val="24"/>
          <w:u w:val="single"/>
        </w:rPr>
        <w:t>trict</w:t>
      </w:r>
    </w:p>
    <w:p w14:paraId="603E3BDF" w14:textId="389A2C1C" w:rsidR="009A769A" w:rsidRPr="007E2BB7" w:rsidRDefault="007A1C4B" w:rsidP="009A769A">
      <w:pPr>
        <w:rPr>
          <w:rFonts w:ascii="Arial" w:hAnsi="Arial" w:cs="Arial"/>
          <w:sz w:val="24"/>
          <w:szCs w:val="24"/>
          <w:u w:val="single"/>
        </w:rPr>
      </w:pPr>
      <w:r w:rsidRPr="007E2BB7">
        <w:rPr>
          <w:rFonts w:ascii="Arial" w:hAnsi="Arial" w:cs="Arial"/>
          <w:sz w:val="24"/>
          <w:szCs w:val="24"/>
        </w:rPr>
        <w:t xml:space="preserve">     </w:t>
      </w:r>
      <w:r w:rsidR="00FB21AF" w:rsidRPr="007E2BB7">
        <w:rPr>
          <w:rFonts w:ascii="Arial" w:hAnsi="Arial" w:cs="Arial"/>
          <w:sz w:val="24"/>
          <w:szCs w:val="24"/>
        </w:rPr>
        <w:t>Most recently completed fiscal year for which data is available:</w:t>
      </w:r>
      <w:r w:rsidR="00D55402" w:rsidRPr="0001574A">
        <w:rPr>
          <w:rFonts w:ascii="Arial" w:hAnsi="Arial" w:cs="Arial"/>
          <w:b/>
          <w:sz w:val="24"/>
          <w:szCs w:val="24"/>
        </w:rPr>
        <w:t xml:space="preserve"> </w:t>
      </w:r>
      <w:r w:rsidR="00284E0D">
        <w:rPr>
          <w:rFonts w:ascii="Arial" w:hAnsi="Arial" w:cs="Arial"/>
          <w:b/>
          <w:sz w:val="24"/>
          <w:szCs w:val="24"/>
          <w:u w:val="single"/>
        </w:rPr>
        <w:t>01/01/20</w:t>
      </w:r>
      <w:r w:rsidR="00BD6450">
        <w:rPr>
          <w:rFonts w:ascii="Arial" w:hAnsi="Arial" w:cs="Arial"/>
          <w:b/>
          <w:sz w:val="24"/>
          <w:szCs w:val="24"/>
          <w:u w:val="single"/>
        </w:rPr>
        <w:t>2</w:t>
      </w:r>
      <w:r w:rsidR="00FC4016">
        <w:rPr>
          <w:rFonts w:ascii="Arial" w:hAnsi="Arial" w:cs="Arial"/>
          <w:b/>
          <w:sz w:val="24"/>
          <w:szCs w:val="24"/>
          <w:u w:val="single"/>
        </w:rPr>
        <w:t>4</w:t>
      </w:r>
      <w:r w:rsidR="00284E0D">
        <w:rPr>
          <w:rFonts w:ascii="Arial" w:hAnsi="Arial" w:cs="Arial"/>
          <w:b/>
          <w:sz w:val="24"/>
          <w:szCs w:val="24"/>
          <w:u w:val="single"/>
        </w:rPr>
        <w:t xml:space="preserve"> – 12/31/20</w:t>
      </w:r>
      <w:r w:rsidR="00BD6450">
        <w:rPr>
          <w:rFonts w:ascii="Arial" w:hAnsi="Arial" w:cs="Arial"/>
          <w:b/>
          <w:sz w:val="24"/>
          <w:szCs w:val="24"/>
          <w:u w:val="single"/>
        </w:rPr>
        <w:t>2</w:t>
      </w:r>
      <w:r w:rsidR="00FC4016">
        <w:rPr>
          <w:rFonts w:ascii="Arial" w:hAnsi="Arial" w:cs="Arial"/>
          <w:b/>
          <w:sz w:val="24"/>
          <w:szCs w:val="24"/>
          <w:u w:val="single"/>
        </w:rPr>
        <w:t>4</w:t>
      </w:r>
    </w:p>
    <w:p w14:paraId="62B5CA63" w14:textId="77777777" w:rsidR="007A1C4B" w:rsidRPr="007E2BB7" w:rsidRDefault="008C612B" w:rsidP="009A769A">
      <w:r w:rsidRPr="007E2BB7">
        <w:rPr>
          <w:noProof/>
        </w:rPr>
        <w:drawing>
          <wp:inline distT="0" distB="0" distL="0" distR="0" wp14:anchorId="5D5838AD" wp14:editId="1C832F66">
            <wp:extent cx="14192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317F" w14:textId="07D70CFF" w:rsidR="007A1C4B" w:rsidRPr="007E2BB7" w:rsidRDefault="007A1C4B" w:rsidP="009A769A">
      <w:pPr>
        <w:rPr>
          <w:sz w:val="24"/>
          <w:szCs w:val="24"/>
        </w:rPr>
      </w:pPr>
      <w:r w:rsidRPr="007E2BB7">
        <w:t xml:space="preserve">     </w:t>
      </w:r>
      <w:r w:rsidRPr="007E2BB7">
        <w:rPr>
          <w:rFonts w:ascii="Arial" w:hAnsi="Arial" w:cs="Arial"/>
          <w:sz w:val="24"/>
          <w:szCs w:val="24"/>
        </w:rPr>
        <w:t>Total expenditures for most recently completed fiscal year:</w:t>
      </w:r>
      <w:r w:rsidR="00D55402" w:rsidRPr="007E2BB7">
        <w:rPr>
          <w:rFonts w:ascii="Arial" w:hAnsi="Arial" w:cs="Arial"/>
          <w:sz w:val="24"/>
          <w:szCs w:val="24"/>
        </w:rPr>
        <w:t xml:space="preserve"> </w:t>
      </w:r>
      <w:r w:rsidR="00D55402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FC4016">
        <w:rPr>
          <w:rFonts w:ascii="Arial" w:hAnsi="Arial" w:cs="Arial"/>
          <w:b/>
          <w:sz w:val="24"/>
          <w:szCs w:val="24"/>
          <w:u w:val="single"/>
        </w:rPr>
        <w:t>114,262,202</w:t>
      </w:r>
    </w:p>
    <w:p w14:paraId="01D1C6CF" w14:textId="2012AF2D" w:rsidR="007A1C4B" w:rsidRPr="007E2BB7" w:rsidRDefault="007A1C4B" w:rsidP="009A769A">
      <w:pPr>
        <w:rPr>
          <w:rFonts w:ascii="Arial" w:hAnsi="Arial" w:cs="Arial"/>
          <w:sz w:val="24"/>
          <w:szCs w:val="24"/>
        </w:rPr>
      </w:pPr>
      <w:r w:rsidRPr="007E2BB7">
        <w:rPr>
          <w:sz w:val="24"/>
          <w:szCs w:val="24"/>
        </w:rPr>
        <w:t xml:space="preserve">     </w:t>
      </w:r>
      <w:r w:rsidRPr="007E2BB7">
        <w:rPr>
          <w:rFonts w:ascii="Arial" w:hAnsi="Arial" w:cs="Arial"/>
          <w:sz w:val="24"/>
          <w:szCs w:val="24"/>
        </w:rPr>
        <w:t xml:space="preserve">Total </w:t>
      </w:r>
      <w:proofErr w:type="gramStart"/>
      <w:r w:rsidRPr="007E2BB7">
        <w:rPr>
          <w:rFonts w:ascii="Arial" w:hAnsi="Arial" w:cs="Arial"/>
          <w:sz w:val="24"/>
          <w:szCs w:val="24"/>
        </w:rPr>
        <w:t>expenditures</w:t>
      </w:r>
      <w:proofErr w:type="gramEnd"/>
      <w:r w:rsidRPr="007E2BB7">
        <w:rPr>
          <w:rFonts w:ascii="Arial" w:hAnsi="Arial" w:cs="Arial"/>
          <w:sz w:val="24"/>
          <w:szCs w:val="24"/>
        </w:rPr>
        <w:t xml:space="preserve"> per capita for most recently completed fiscal year:</w:t>
      </w:r>
      <w:r w:rsidR="00D55402" w:rsidRPr="007E2BB7">
        <w:rPr>
          <w:rFonts w:ascii="Arial" w:hAnsi="Arial" w:cs="Arial"/>
          <w:sz w:val="24"/>
          <w:szCs w:val="24"/>
        </w:rPr>
        <w:t xml:space="preserve"> </w:t>
      </w:r>
      <w:r w:rsidR="00D55402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5B6204">
        <w:rPr>
          <w:rFonts w:ascii="Arial" w:hAnsi="Arial" w:cs="Arial"/>
          <w:b/>
          <w:sz w:val="24"/>
          <w:szCs w:val="24"/>
          <w:u w:val="single"/>
        </w:rPr>
        <w:t>22.81</w:t>
      </w:r>
    </w:p>
    <w:p w14:paraId="67C49570" w14:textId="77777777" w:rsidR="00836940" w:rsidRPr="007E2BB7" w:rsidRDefault="006254B0" w:rsidP="009A769A">
      <w:pPr>
        <w:rPr>
          <w:rFonts w:ascii="Arial" w:hAnsi="Arial" w:cs="Arial"/>
          <w:sz w:val="24"/>
          <w:szCs w:val="24"/>
        </w:rPr>
      </w:pPr>
      <w:r w:rsidRPr="007E2BB7">
        <w:rPr>
          <w:rFonts w:ascii="Arial" w:hAnsi="Arial" w:cs="Arial"/>
          <w:sz w:val="24"/>
          <w:szCs w:val="24"/>
        </w:rPr>
        <w:t xml:space="preserve">    Source and year for population or enrollment figures </w:t>
      </w:r>
      <w:proofErr w:type="gramStart"/>
      <w:r w:rsidRPr="007E2BB7">
        <w:rPr>
          <w:rFonts w:ascii="Arial" w:hAnsi="Arial" w:cs="Arial"/>
          <w:sz w:val="24"/>
          <w:szCs w:val="24"/>
        </w:rPr>
        <w:t>used in</w:t>
      </w:r>
      <w:proofErr w:type="gramEnd"/>
      <w:r w:rsidRPr="007E2BB7">
        <w:rPr>
          <w:rFonts w:ascii="Arial" w:hAnsi="Arial" w:cs="Arial"/>
          <w:sz w:val="24"/>
          <w:szCs w:val="24"/>
        </w:rPr>
        <w:t xml:space="preserve"> per capita:</w:t>
      </w:r>
      <w:r w:rsidR="007B527F" w:rsidRPr="007E2BB7">
        <w:rPr>
          <w:rFonts w:ascii="Arial" w:hAnsi="Arial" w:cs="Arial"/>
          <w:sz w:val="24"/>
          <w:szCs w:val="24"/>
        </w:rPr>
        <w:t xml:space="preserve"> </w:t>
      </w:r>
    </w:p>
    <w:p w14:paraId="7BA5EA43" w14:textId="63472D39" w:rsidR="006254B0" w:rsidRPr="0001574A" w:rsidRDefault="00284E0D" w:rsidP="007E2BB7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D434C5">
        <w:rPr>
          <w:rFonts w:ascii="Arial" w:hAnsi="Arial" w:cs="Arial"/>
          <w:b/>
          <w:sz w:val="24"/>
          <w:szCs w:val="24"/>
          <w:u w:val="single"/>
        </w:rPr>
        <w:t>2</w:t>
      </w:r>
      <w:r w:rsidR="00992668">
        <w:rPr>
          <w:rFonts w:ascii="Arial" w:hAnsi="Arial" w:cs="Arial"/>
          <w:b/>
          <w:sz w:val="24"/>
          <w:szCs w:val="24"/>
          <w:u w:val="single"/>
        </w:rPr>
        <w:t>4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U.S. Census Quick Facts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– H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 xml:space="preserve">arris 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>C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>ounty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Population Est</w:t>
      </w:r>
      <w:r w:rsidR="00836940" w:rsidRPr="0001574A">
        <w:rPr>
          <w:rFonts w:ascii="Arial" w:hAnsi="Arial" w:cs="Arial"/>
          <w:b/>
          <w:sz w:val="24"/>
          <w:szCs w:val="24"/>
          <w:u w:val="single"/>
        </w:rPr>
        <w:t>imate</w:t>
      </w:r>
      <w:r w:rsidR="007B527F" w:rsidRPr="0001574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1917DC" w14:textId="77777777" w:rsidR="008C612B" w:rsidRPr="007E2BB7" w:rsidRDefault="008C612B" w:rsidP="009A769A">
      <w:pPr>
        <w:rPr>
          <w:rFonts w:ascii="Arial" w:hAnsi="Arial" w:cs="Arial"/>
        </w:rPr>
      </w:pPr>
      <w:r w:rsidRPr="007E2BB7">
        <w:rPr>
          <w:noProof/>
        </w:rPr>
        <w:drawing>
          <wp:inline distT="0" distB="0" distL="0" distR="0" wp14:anchorId="6FBE1AC4" wp14:editId="6B15D2AD">
            <wp:extent cx="1019175" cy="228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0ECB" w14:textId="220E9B5B" w:rsidR="00BB3F5C" w:rsidRPr="007F6BF6" w:rsidRDefault="00BB3F5C" w:rsidP="009A769A">
      <w:pPr>
        <w:rPr>
          <w:rFonts w:ascii="Arial" w:hAnsi="Arial" w:cs="Arial"/>
          <w:sz w:val="24"/>
          <w:szCs w:val="24"/>
        </w:rPr>
      </w:pPr>
      <w:r w:rsidRPr="007E2BB7">
        <w:rPr>
          <w:rFonts w:ascii="Arial" w:hAnsi="Arial" w:cs="Arial"/>
          <w:sz w:val="24"/>
          <w:szCs w:val="24"/>
        </w:rPr>
        <w:t xml:space="preserve">     Total revenue</w:t>
      </w:r>
      <w:r w:rsidR="005F5C18">
        <w:rPr>
          <w:rFonts w:ascii="Arial" w:hAnsi="Arial" w:cs="Arial"/>
          <w:sz w:val="24"/>
          <w:szCs w:val="24"/>
        </w:rPr>
        <w:t>s</w:t>
      </w:r>
      <w:r w:rsidRPr="007E2BB7">
        <w:rPr>
          <w:rFonts w:ascii="Arial" w:hAnsi="Arial" w:cs="Arial"/>
          <w:sz w:val="24"/>
          <w:szCs w:val="24"/>
        </w:rPr>
        <w:t xml:space="preserve"> from all funds for the most recently completed fiscal year:</w:t>
      </w:r>
      <w:r w:rsidR="001F5F45" w:rsidRPr="007E2BB7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797D8F">
        <w:rPr>
          <w:rFonts w:ascii="Arial" w:hAnsi="Arial" w:cs="Arial"/>
          <w:b/>
          <w:sz w:val="24"/>
          <w:szCs w:val="24"/>
          <w:u w:val="single"/>
        </w:rPr>
        <w:t>1</w:t>
      </w:r>
      <w:r w:rsidR="00FC4016">
        <w:rPr>
          <w:rFonts w:ascii="Arial" w:hAnsi="Arial" w:cs="Arial"/>
          <w:b/>
          <w:sz w:val="24"/>
          <w:szCs w:val="24"/>
          <w:u w:val="single"/>
        </w:rPr>
        <w:t>12,811,495</w:t>
      </w:r>
    </w:p>
    <w:p w14:paraId="25053A3E" w14:textId="033D5056" w:rsidR="00775686" w:rsidRPr="007F6BF6" w:rsidRDefault="00BB3F5C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</w:t>
      </w:r>
      <w:r w:rsidR="00775686" w:rsidRPr="007F6BF6">
        <w:rPr>
          <w:rFonts w:ascii="Arial" w:hAnsi="Arial" w:cs="Arial"/>
          <w:sz w:val="24"/>
          <w:szCs w:val="24"/>
        </w:rPr>
        <w:t xml:space="preserve"> Total revenue</w:t>
      </w:r>
      <w:r w:rsidR="005F5C18">
        <w:rPr>
          <w:rFonts w:ascii="Arial" w:hAnsi="Arial" w:cs="Arial"/>
          <w:sz w:val="24"/>
          <w:szCs w:val="24"/>
        </w:rPr>
        <w:t>s</w:t>
      </w:r>
      <w:r w:rsidR="00775686" w:rsidRPr="007F6BF6">
        <w:rPr>
          <w:rFonts w:ascii="Arial" w:hAnsi="Arial" w:cs="Arial"/>
          <w:sz w:val="24"/>
          <w:szCs w:val="24"/>
        </w:rPr>
        <w:t xml:space="preserve"> from all funds expressed as per capita amount for the most recently</w:t>
      </w:r>
      <w:r w:rsidR="001F5F45" w:rsidRPr="007F6BF6">
        <w:rPr>
          <w:rFonts w:ascii="Arial" w:hAnsi="Arial" w:cs="Arial"/>
          <w:sz w:val="24"/>
          <w:szCs w:val="24"/>
        </w:rPr>
        <w:t xml:space="preserve"> 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</w:t>
      </w:r>
      <w:r w:rsidR="005B6204">
        <w:rPr>
          <w:rFonts w:ascii="Arial" w:hAnsi="Arial" w:cs="Arial"/>
          <w:b/>
          <w:sz w:val="24"/>
          <w:szCs w:val="24"/>
          <w:u w:val="single"/>
        </w:rPr>
        <w:t>22.52</w:t>
      </w:r>
    </w:p>
    <w:p w14:paraId="549834B7" w14:textId="10444682" w:rsidR="00BB3F5C" w:rsidRPr="007F6BF6" w:rsidRDefault="00775686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 </w:t>
      </w:r>
      <w:r w:rsidR="00BB3F5C" w:rsidRPr="007F6BF6">
        <w:rPr>
          <w:rFonts w:ascii="Arial" w:hAnsi="Arial" w:cs="Arial"/>
          <w:sz w:val="24"/>
          <w:szCs w:val="24"/>
        </w:rPr>
        <w:t>Total property tax revenue for the most recently completed fiscal year:</w:t>
      </w:r>
      <w:r w:rsidR="001F5F45" w:rsidRPr="007F6BF6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6E2B224D" w14:textId="77777777" w:rsidR="00CC6D3E" w:rsidRPr="007E2BB7" w:rsidRDefault="00CC6D3E" w:rsidP="009A769A">
      <w:pPr>
        <w:rPr>
          <w:rFonts w:ascii="Arial" w:hAnsi="Arial" w:cs="Arial"/>
          <w:sz w:val="24"/>
          <w:szCs w:val="24"/>
          <w:u w:val="single"/>
        </w:rPr>
      </w:pPr>
      <w:r w:rsidRPr="007F6BF6">
        <w:rPr>
          <w:rFonts w:ascii="Arial" w:hAnsi="Arial" w:cs="Arial"/>
          <w:sz w:val="24"/>
          <w:szCs w:val="24"/>
        </w:rPr>
        <w:t xml:space="preserve">     Total revenues from property taxes expressed as per capita amount for the most </w:t>
      </w:r>
      <w:r w:rsidR="001F5F45" w:rsidRPr="007F6BF6">
        <w:rPr>
          <w:rFonts w:ascii="Arial" w:hAnsi="Arial" w:cs="Arial"/>
          <w:sz w:val="24"/>
          <w:szCs w:val="24"/>
        </w:rPr>
        <w:t xml:space="preserve">recently 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07CFCB4D" w14:textId="40EE47C6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 Total sales tax revenue for the most recently </w:t>
      </w:r>
      <w:proofErr w:type="gramStart"/>
      <w:r w:rsidRPr="007F6BF6">
        <w:rPr>
          <w:rFonts w:ascii="Arial" w:hAnsi="Arial" w:cs="Arial"/>
          <w:sz w:val="24"/>
          <w:szCs w:val="24"/>
        </w:rPr>
        <w:t>completed</w:t>
      </w:r>
      <w:proofErr w:type="gramEnd"/>
      <w:r w:rsidRPr="007F6BF6">
        <w:rPr>
          <w:rFonts w:ascii="Arial" w:hAnsi="Arial" w:cs="Arial"/>
          <w:sz w:val="24"/>
          <w:szCs w:val="24"/>
        </w:rPr>
        <w:t xml:space="preserve"> fiscal year:</w:t>
      </w:r>
      <w:r w:rsidR="001F5F45" w:rsidRPr="007F6BF6">
        <w:rPr>
          <w:rFonts w:ascii="Arial" w:hAnsi="Arial" w:cs="Arial"/>
          <w:sz w:val="24"/>
          <w:szCs w:val="24"/>
        </w:rPr>
        <w:t xml:space="preserve">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49B70F08" w14:textId="77777777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  <w:sz w:val="24"/>
          <w:szCs w:val="24"/>
        </w:rPr>
        <w:t xml:space="preserve">    </w:t>
      </w:r>
      <w:r w:rsidR="00F4102B">
        <w:rPr>
          <w:rFonts w:ascii="Arial" w:hAnsi="Arial" w:cs="Arial"/>
          <w:sz w:val="24"/>
          <w:szCs w:val="24"/>
        </w:rPr>
        <w:t xml:space="preserve"> </w:t>
      </w:r>
      <w:r w:rsidRPr="007F6BF6">
        <w:rPr>
          <w:rFonts w:ascii="Arial" w:hAnsi="Arial" w:cs="Arial"/>
          <w:sz w:val="24"/>
          <w:szCs w:val="24"/>
        </w:rPr>
        <w:t xml:space="preserve">Total sales tax revenue expressed per capita amount for the most recently </w:t>
      </w:r>
      <w:r w:rsidR="001F5F45" w:rsidRPr="007F6BF6">
        <w:rPr>
          <w:rFonts w:ascii="Arial" w:hAnsi="Arial" w:cs="Arial"/>
          <w:sz w:val="24"/>
          <w:szCs w:val="24"/>
        </w:rPr>
        <w:t xml:space="preserve">completed fiscal year: </w:t>
      </w:r>
      <w:r w:rsidR="001F5F45" w:rsidRPr="0001574A">
        <w:rPr>
          <w:rFonts w:ascii="Arial" w:hAnsi="Arial" w:cs="Arial"/>
          <w:b/>
          <w:sz w:val="24"/>
          <w:szCs w:val="24"/>
          <w:u w:val="single"/>
        </w:rPr>
        <w:t>$0</w:t>
      </w:r>
    </w:p>
    <w:p w14:paraId="0EC87961" w14:textId="77777777" w:rsidR="00BB3F5C" w:rsidRDefault="00CC6D3E" w:rsidP="009A76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403241" wp14:editId="1CD4C7C0">
            <wp:extent cx="809625" cy="257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F5C">
        <w:rPr>
          <w:rFonts w:ascii="Arial" w:hAnsi="Arial" w:cs="Arial"/>
          <w:sz w:val="24"/>
          <w:szCs w:val="24"/>
        </w:rPr>
        <w:t xml:space="preserve">    </w:t>
      </w:r>
    </w:p>
    <w:p w14:paraId="3BE53F0D" w14:textId="38D56D97" w:rsidR="00CC6D3E" w:rsidRPr="007F6BF6" w:rsidRDefault="00CC6D3E" w:rsidP="009A769A">
      <w:pPr>
        <w:rPr>
          <w:rFonts w:ascii="Arial" w:hAnsi="Arial" w:cs="Arial"/>
          <w:sz w:val="24"/>
          <w:szCs w:val="24"/>
        </w:rPr>
      </w:pPr>
      <w:r w:rsidRPr="007F6BF6">
        <w:rPr>
          <w:rFonts w:ascii="Arial" w:hAnsi="Arial" w:cs="Arial"/>
        </w:rPr>
        <w:t xml:space="preserve">     </w:t>
      </w:r>
      <w:r w:rsidRPr="007F6BF6">
        <w:rPr>
          <w:rFonts w:ascii="Arial" w:hAnsi="Arial" w:cs="Arial"/>
          <w:sz w:val="24"/>
          <w:szCs w:val="24"/>
        </w:rPr>
        <w:t>Total full-time equivalent positions for all personnel in the most recently completed</w:t>
      </w:r>
      <w:r w:rsidR="001F5F45" w:rsidRPr="007F6BF6">
        <w:rPr>
          <w:rFonts w:ascii="Arial" w:hAnsi="Arial" w:cs="Arial"/>
          <w:sz w:val="24"/>
          <w:szCs w:val="24"/>
        </w:rPr>
        <w:t xml:space="preserve"> fiscal year: </w:t>
      </w:r>
      <w:r w:rsidR="00284E0D">
        <w:rPr>
          <w:rFonts w:ascii="Arial" w:hAnsi="Arial" w:cs="Arial"/>
          <w:b/>
          <w:sz w:val="24"/>
          <w:szCs w:val="24"/>
          <w:u w:val="single"/>
        </w:rPr>
        <w:t>6</w:t>
      </w:r>
      <w:r w:rsidR="00FC4016">
        <w:rPr>
          <w:rFonts w:ascii="Arial" w:hAnsi="Arial" w:cs="Arial"/>
          <w:b/>
          <w:sz w:val="24"/>
          <w:szCs w:val="24"/>
          <w:u w:val="single"/>
        </w:rPr>
        <w:t>97</w:t>
      </w:r>
    </w:p>
    <w:p w14:paraId="64B0B421" w14:textId="2081B99C" w:rsidR="005D7F6E" w:rsidRDefault="00D465C0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BBA50CB" wp14:editId="4EF015A1">
            <wp:extent cx="8229600" cy="5995670"/>
            <wp:effectExtent l="0" t="0" r="0" b="5080"/>
            <wp:docPr id="5524527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FB5118" w14:textId="77777777" w:rsidR="006134A3" w:rsidRDefault="006134A3" w:rsidP="009A769A">
      <w:pPr>
        <w:rPr>
          <w:rFonts w:ascii="Arial" w:hAnsi="Arial" w:cs="Arial"/>
          <w:i/>
          <w:sz w:val="24"/>
          <w:szCs w:val="24"/>
          <w:u w:val="single"/>
        </w:rPr>
      </w:pPr>
    </w:p>
    <w:p w14:paraId="6962F044" w14:textId="211C56BA" w:rsidR="005D7F6E" w:rsidRDefault="005D7F6E" w:rsidP="009A769A">
      <w:pPr>
        <w:rPr>
          <w:rFonts w:ascii="Arial" w:hAnsi="Arial" w:cs="Arial"/>
          <w:i/>
          <w:u w:val="single"/>
        </w:rPr>
      </w:pPr>
    </w:p>
    <w:p w14:paraId="13A845C9" w14:textId="3D316FB8" w:rsidR="00915B39" w:rsidRDefault="00B55859" w:rsidP="009A769A">
      <w:pPr>
        <w:rPr>
          <w:rFonts w:ascii="Arial" w:hAnsi="Arial" w:cs="Arial"/>
          <w:i/>
          <w:u w:val="single"/>
        </w:rPr>
      </w:pPr>
      <w:r>
        <w:rPr>
          <w:noProof/>
        </w:rPr>
        <w:lastRenderedPageBreak/>
        <w:drawing>
          <wp:inline distT="0" distB="0" distL="0" distR="0" wp14:anchorId="2C97AE73" wp14:editId="73DBED3A">
            <wp:extent cx="8229600" cy="5975350"/>
            <wp:effectExtent l="0" t="0" r="0" b="6350"/>
            <wp:docPr id="17670743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89E4C5" w14:textId="6FA08599" w:rsidR="004E2793" w:rsidRDefault="004E2793" w:rsidP="00B93219">
      <w:pPr>
        <w:rPr>
          <w:rFonts w:ascii="Arial" w:hAnsi="Arial" w:cs="Arial"/>
          <w:i/>
          <w:u w:val="single"/>
        </w:rPr>
      </w:pPr>
    </w:p>
    <w:sectPr w:rsidR="004E2793" w:rsidSect="00693F3F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5B"/>
    <w:rsid w:val="0001574A"/>
    <w:rsid w:val="001700F1"/>
    <w:rsid w:val="001C16EA"/>
    <w:rsid w:val="001F5F45"/>
    <w:rsid w:val="002014B8"/>
    <w:rsid w:val="002177B7"/>
    <w:rsid w:val="00224E41"/>
    <w:rsid w:val="00251E07"/>
    <w:rsid w:val="00284E0D"/>
    <w:rsid w:val="00376E70"/>
    <w:rsid w:val="00390E4D"/>
    <w:rsid w:val="00394DC8"/>
    <w:rsid w:val="003B527C"/>
    <w:rsid w:val="003E581E"/>
    <w:rsid w:val="004E2793"/>
    <w:rsid w:val="005B6204"/>
    <w:rsid w:val="005D4DDB"/>
    <w:rsid w:val="005D7F6E"/>
    <w:rsid w:val="005E13FD"/>
    <w:rsid w:val="005F5C18"/>
    <w:rsid w:val="006134A3"/>
    <w:rsid w:val="006254B0"/>
    <w:rsid w:val="00641C58"/>
    <w:rsid w:val="006504FC"/>
    <w:rsid w:val="006843C0"/>
    <w:rsid w:val="00693F3F"/>
    <w:rsid w:val="006E6232"/>
    <w:rsid w:val="006F7A48"/>
    <w:rsid w:val="0074414B"/>
    <w:rsid w:val="00775686"/>
    <w:rsid w:val="00797D8F"/>
    <w:rsid w:val="007A1C4B"/>
    <w:rsid w:val="007A7AE0"/>
    <w:rsid w:val="007B527F"/>
    <w:rsid w:val="007E2BB7"/>
    <w:rsid w:val="007F6BF6"/>
    <w:rsid w:val="00836940"/>
    <w:rsid w:val="00846794"/>
    <w:rsid w:val="008724CB"/>
    <w:rsid w:val="008907CE"/>
    <w:rsid w:val="00890ECB"/>
    <w:rsid w:val="008A4EDE"/>
    <w:rsid w:val="008C612B"/>
    <w:rsid w:val="00915B39"/>
    <w:rsid w:val="009601F6"/>
    <w:rsid w:val="00992668"/>
    <w:rsid w:val="009A08B6"/>
    <w:rsid w:val="009A6850"/>
    <w:rsid w:val="009A769A"/>
    <w:rsid w:val="009B7038"/>
    <w:rsid w:val="009E5224"/>
    <w:rsid w:val="009F0975"/>
    <w:rsid w:val="00A21228"/>
    <w:rsid w:val="00A2633C"/>
    <w:rsid w:val="00A80E04"/>
    <w:rsid w:val="00B24D78"/>
    <w:rsid w:val="00B55859"/>
    <w:rsid w:val="00B93219"/>
    <w:rsid w:val="00BA109D"/>
    <w:rsid w:val="00BB3F5C"/>
    <w:rsid w:val="00BD6450"/>
    <w:rsid w:val="00C507AC"/>
    <w:rsid w:val="00C627B4"/>
    <w:rsid w:val="00C63426"/>
    <w:rsid w:val="00CC6D3E"/>
    <w:rsid w:val="00CD40F9"/>
    <w:rsid w:val="00D425EB"/>
    <w:rsid w:val="00D434C5"/>
    <w:rsid w:val="00D465C0"/>
    <w:rsid w:val="00D55402"/>
    <w:rsid w:val="00D56F2B"/>
    <w:rsid w:val="00D7155B"/>
    <w:rsid w:val="00D94CA9"/>
    <w:rsid w:val="00DC569E"/>
    <w:rsid w:val="00DF1E62"/>
    <w:rsid w:val="00E02EC7"/>
    <w:rsid w:val="00E074FC"/>
    <w:rsid w:val="00EE5574"/>
    <w:rsid w:val="00F4102B"/>
    <w:rsid w:val="00F650AA"/>
    <w:rsid w:val="00F84225"/>
    <w:rsid w:val="00FA22EF"/>
    <w:rsid w:val="00FB21AF"/>
    <w:rsid w:val="00FC4016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E320"/>
  <w15:docId w15:val="{FEDCC04C-B2B9-46F8-BF4C-0D70C5E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7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enic\hcad\Gems_D\BFD\Report%20to%20OCA_moved_20230821_kmc\2025_Transparency\finance-pt-ratevalu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2400" baseline="0"/>
            </a:pPr>
            <a:r>
              <a:rPr lang="en-US" sz="1800" baseline="0"/>
              <a:t>Harris Central Appraisal District: </a:t>
            </a:r>
          </a:p>
          <a:p>
            <a:pPr>
              <a:defRPr sz="2400" baseline="0"/>
            </a:pPr>
            <a:r>
              <a:rPr lang="en-US" sz="1800" baseline="0"/>
              <a:t>Revenues and Expenditures per Capita </a:t>
            </a:r>
          </a:p>
          <a:p>
            <a:pPr>
              <a:defRPr sz="2400" baseline="0"/>
            </a:pPr>
            <a:r>
              <a:rPr lang="en-US" sz="1800" baseline="0"/>
              <a:t>Fiscal Year 2020 - 2024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749868467331096E-2"/>
          <c:y val="0.1656148430522599"/>
          <c:w val="0.94801320697726665"/>
          <c:h val="0.7894686846786985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'Data Sheet'!$B$1</c:f>
              <c:strCache>
                <c:ptCount val="1"/>
                <c:pt idx="0">
                  <c:v>Revenues Per Capita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920239136774571E-3"/>
                  <c:y val="4.5058850803996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36-43C4-A23A-DAA26148426D}"/>
                </c:ext>
              </c:extLst>
            </c:dLbl>
            <c:dLbl>
              <c:idx val="1"/>
              <c:layout>
                <c:manualLayout>
                  <c:x val="-4.6296296296296294E-3"/>
                  <c:y val="5.1317200579751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36-43C4-A23A-DAA26148426D}"/>
                </c:ext>
              </c:extLst>
            </c:dLbl>
            <c:dLbl>
              <c:idx val="2"/>
              <c:layout>
                <c:manualLayout>
                  <c:x val="-3.1628511713814116E-3"/>
                  <c:y val="5.1413436696816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36-43C4-A23A-DAA26148426D}"/>
                </c:ext>
              </c:extLst>
            </c:dLbl>
            <c:dLbl>
              <c:idx val="3"/>
              <c:layout>
                <c:manualLayout>
                  <c:x val="5.867235345581802E-3"/>
                  <c:y val="5.84900436481660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803508790571282E-2"/>
                      <c:h val="4.08517212300347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B36-43C4-A23A-DAA26148426D}"/>
                </c:ext>
              </c:extLst>
            </c:dLbl>
            <c:dLbl>
              <c:idx val="4"/>
              <c:layout>
                <c:manualLayout>
                  <c:x val="2.2020511324972137E-3"/>
                  <c:y val="6.52775252807442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718042189170793E-2"/>
                      <c:h val="5.0763967996904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B36-43C4-A23A-DAA26148426D}"/>
                </c:ext>
              </c:extLst>
            </c:dLbl>
            <c:dLbl>
              <c:idx val="5"/>
              <c:layout>
                <c:manualLayout>
                  <c:x val="4.4003963359597505E-3"/>
                  <c:y val="4.043716073182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36-43C4-A23A-DAA26148426D}"/>
                </c:ext>
              </c:extLst>
            </c:dLbl>
            <c:dLbl>
              <c:idx val="6"/>
              <c:layout>
                <c:manualLayout>
                  <c:x val="1.46679877865325E-3"/>
                  <c:y val="3.6393444658641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36-43C4-A23A-DAA26148426D}"/>
                </c:ext>
              </c:extLst>
            </c:dLbl>
            <c:dLbl>
              <c:idx val="7"/>
              <c:layout>
                <c:manualLayout>
                  <c:x val="2.9335975573065E-3"/>
                  <c:y val="3.8415302695232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36-43C4-A23A-DAA26148426D}"/>
                </c:ext>
              </c:extLst>
            </c:dLbl>
            <c:dLbl>
              <c:idx val="8"/>
              <c:layout>
                <c:manualLayout>
                  <c:x val="1.0267591450572751E-2"/>
                  <c:y val="3.437158662204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36-43C4-A23A-DAA26148426D}"/>
                </c:ext>
              </c:extLst>
            </c:dLbl>
            <c:dLbl>
              <c:idx val="9"/>
              <c:layout>
                <c:manualLayout>
                  <c:x val="8.8007926719195009E-3"/>
                  <c:y val="4.245901876841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36-43C4-A23A-DAA26148426D}"/>
                </c:ext>
              </c:extLst>
            </c:dLbl>
            <c:dLbl>
              <c:idx val="10"/>
              <c:layout>
                <c:manualLayout>
                  <c:x val="-7.3288330835759351E-3"/>
                  <c:y val="4.642762400713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36-43C4-A23A-DAA2614842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'Data Sheet'!$A$2:$A$6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'Data Sheet'!$B$2:$B$6</c:f>
              <c:numCache>
                <c:formatCode>_("$"* #,##0.00_);_("$"* \(#,##0.00\);_("$"* "-"??_);_(@_)</c:formatCode>
                <c:ptCount val="5"/>
                <c:pt idx="0">
                  <c:v>19.371916523378591</c:v>
                </c:pt>
                <c:pt idx="1">
                  <c:v>19.767621360033129</c:v>
                </c:pt>
                <c:pt idx="2">
                  <c:v>20.105539726649681</c:v>
                </c:pt>
                <c:pt idx="3">
                  <c:v>21.715228872056048</c:v>
                </c:pt>
                <c:pt idx="4">
                  <c:v>22.520402044037272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B36-43C4-A23A-DAA26148426D}"/>
            </c:ext>
          </c:extLst>
        </c:ser>
        <c:ser>
          <c:idx val="1"/>
          <c:order val="1"/>
          <c:tx>
            <c:strRef>
              <c:f>'Data Sheet'!$C$1</c:f>
              <c:strCache>
                <c:ptCount val="1"/>
                <c:pt idx="0">
                  <c:v>Expenditures Per Capita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878900554097376E-2"/>
                  <c:y val="1.44421724344401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589945642572122E-2"/>
                      <c:h val="3.65993869075556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B36-43C4-A23A-DAA26148426D}"/>
                </c:ext>
              </c:extLst>
            </c:dLbl>
            <c:dLbl>
              <c:idx val="1"/>
              <c:layout>
                <c:manualLayout>
                  <c:x val="1.5433678429085253E-2"/>
                  <c:y val="5.9944926922261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36-43C4-A23A-DAA26148426D}"/>
                </c:ext>
              </c:extLst>
            </c:dLbl>
            <c:dLbl>
              <c:idx val="2"/>
              <c:layout>
                <c:manualLayout>
                  <c:x val="1.527899290366482E-2"/>
                  <c:y val="6.3698469061840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723953087763783E-2"/>
                      <c:h val="3.05681909023919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4B36-43C4-A23A-DAA26148426D}"/>
                </c:ext>
              </c:extLst>
            </c:dLbl>
            <c:dLbl>
              <c:idx val="3"/>
              <c:layout>
                <c:manualLayout>
                  <c:x val="1.686023622047244E-2"/>
                  <c:y val="7.996687609558192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17483231262759E-2"/>
                      <c:h val="3.86557298850670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B36-43C4-A23A-DAA26148426D}"/>
                </c:ext>
              </c:extLst>
            </c:dLbl>
            <c:dLbl>
              <c:idx val="4"/>
              <c:layout>
                <c:manualLayout>
                  <c:x val="7.5647662097793333E-3"/>
                  <c:y val="1.4746141798998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B36-43C4-A23A-DAA26148426D}"/>
                </c:ext>
              </c:extLst>
            </c:dLbl>
            <c:dLbl>
              <c:idx val="5"/>
              <c:layout>
                <c:manualLayout>
                  <c:x val="1.4640268754494959E-3"/>
                  <c:y val="4.1327096670763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36-43C4-A23A-DAA26148426D}"/>
                </c:ext>
              </c:extLst>
            </c:dLbl>
            <c:dLbl>
              <c:idx val="6"/>
              <c:layout>
                <c:manualLayout>
                  <c:x val="4.4021287754620964E-3"/>
                  <c:y val="4.1710772093455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36-43C4-A23A-DAA26148426D}"/>
                </c:ext>
              </c:extLst>
            </c:dLbl>
            <c:dLbl>
              <c:idx val="7"/>
              <c:layout>
                <c:manualLayout>
                  <c:x val="5.867195114613E-3"/>
                  <c:y val="-1.946237361994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B36-43C4-A23A-DAA26148426D}"/>
                </c:ext>
              </c:extLst>
            </c:dLbl>
            <c:dLbl>
              <c:idx val="8"/>
              <c:layout>
                <c:manualLayout>
                  <c:x val="7.328796574759211E-3"/>
                  <c:y val="-1.00739474676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B36-43C4-A23A-DAA26148426D}"/>
                </c:ext>
              </c:extLst>
            </c:dLbl>
            <c:dLbl>
              <c:idx val="9"/>
              <c:layout>
                <c:manualLayout>
                  <c:x val="8.7951333695450613E-3"/>
                  <c:y val="-5.9829485726876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B36-43C4-A23A-DAA2614842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'Data Sheet'!$A$2:$A$6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'Data Sheet'!$C$2:$C$6</c:f>
              <c:numCache>
                <c:formatCode>_("$"* #,##0.00_);_("$"* \(#,##0.00\);_("$"* "-"??_);_(@_)</c:formatCode>
                <c:ptCount val="5"/>
                <c:pt idx="0">
                  <c:v>19.539194423337268</c:v>
                </c:pt>
                <c:pt idx="1">
                  <c:v>19.111336734721888</c:v>
                </c:pt>
                <c:pt idx="2">
                  <c:v>19.338486912761013</c:v>
                </c:pt>
                <c:pt idx="3">
                  <c:v>21.951656265349914</c:v>
                </c:pt>
                <c:pt idx="4">
                  <c:v>22.810004667316925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B36-43C4-A23A-DAA2614842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7452160"/>
        <c:axId val="659998400"/>
        <c:axId val="678369152"/>
      </c:bar3DChart>
      <c:catAx>
        <c:axId val="16745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 baseline="0"/>
                </a:pPr>
                <a:r>
                  <a:rPr lang="en-US" sz="1600" baseline="0"/>
                  <a:t>Fiscal Year</a:t>
                </a:r>
              </a:p>
            </c:rich>
          </c:tx>
          <c:layout>
            <c:manualLayout>
              <c:xMode val="edge"/>
              <c:yMode val="edge"/>
              <c:x val="0.41242795730480003"/>
              <c:y val="0.8530146052455318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9998400"/>
        <c:crosses val="autoZero"/>
        <c:auto val="1"/>
        <c:lblAlgn val="ctr"/>
        <c:lblOffset val="100"/>
        <c:noMultiLvlLbl val="0"/>
      </c:catAx>
      <c:valAx>
        <c:axId val="659998400"/>
        <c:scaling>
          <c:orientation val="minMax"/>
        </c:scaling>
        <c:delete val="0"/>
        <c:axPos val="l"/>
        <c:majorGridlines/>
        <c:numFmt formatCode="_(&quot;$&quot;* #,##0.00_);_(&quot;$&quot;* \(#,##0.00\);_(&quot;$&quot;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67452160"/>
        <c:crosses val="autoZero"/>
        <c:crossBetween val="between"/>
      </c:valAx>
      <c:serAx>
        <c:axId val="678369152"/>
        <c:scaling>
          <c:orientation val="minMax"/>
        </c:scaling>
        <c:delete val="1"/>
        <c:axPos val="b"/>
        <c:majorTickMark val="out"/>
        <c:minorTickMark val="none"/>
        <c:tickLblPos val="nextTo"/>
        <c:crossAx val="659998400"/>
        <c:crosses val="autoZero"/>
      </c:serAx>
    </c:plotArea>
    <c:legend>
      <c:legendPos val="r"/>
      <c:layout>
        <c:manualLayout>
          <c:xMode val="edge"/>
          <c:yMode val="edge"/>
          <c:x val="1.3607046205580347E-2"/>
          <c:y val="0.87552898642981425"/>
          <c:w val="0.2646641293900287"/>
          <c:h val="8.2534042288397086E-2"/>
        </c:manualLayout>
      </c:layout>
      <c:overlay val="0"/>
      <c:txPr>
        <a:bodyPr/>
        <a:lstStyle/>
        <a:p>
          <a:pPr>
            <a:defRPr sz="14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2600" baseline="0"/>
            </a:pPr>
            <a:r>
              <a:rPr lang="en-US" sz="1800" baseline="0"/>
              <a:t>Harris Central Appraisal District: </a:t>
            </a:r>
          </a:p>
          <a:p>
            <a:pPr>
              <a:defRPr sz="2600" baseline="0"/>
            </a:pPr>
            <a:r>
              <a:rPr lang="en-US" sz="1800" baseline="0"/>
              <a:t>Property Tax Rate per $100 Valuation </a:t>
            </a:r>
          </a:p>
          <a:p>
            <a:pPr>
              <a:defRPr sz="2600" baseline="0"/>
            </a:pPr>
            <a:r>
              <a:rPr lang="en-US" sz="1800" baseline="0"/>
              <a:t>Fiscal Year 2020 - 2024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4861451584459"/>
          <c:y val="0.12905385397757266"/>
          <c:w val="0.84193486721697652"/>
          <c:h val="0.83054567053590422"/>
        </c:manualLayout>
      </c:layout>
      <c:bar3DChart>
        <c:barDir val="col"/>
        <c:grouping val="standard"/>
        <c:varyColors val="0"/>
        <c:ser>
          <c:idx val="1"/>
          <c:order val="0"/>
          <c:tx>
            <c:strRef>
              <c:f>Data!$B$1</c:f>
              <c:strCache>
                <c:ptCount val="1"/>
                <c:pt idx="0">
                  <c:v>Property Tax Rate per $100 Valuation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Data!$B$2:$B$6</c:f>
              <c:numCache>
                <c:formatCode>0.00000</c:formatCode>
                <c:ptCount val="5"/>
                <c:pt idx="0">
                  <c:v>0.40712999999999999</c:v>
                </c:pt>
                <c:pt idx="1">
                  <c:v>0.39116000000000001</c:v>
                </c:pt>
                <c:pt idx="2">
                  <c:v>0.37692999999999999</c:v>
                </c:pt>
                <c:pt idx="3">
                  <c:v>0.34372999999999998</c:v>
                </c:pt>
                <c:pt idx="4">
                  <c:v>0.35006999999999999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C-4E4B-9CB5-21747CFDE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449856"/>
        <c:axId val="658884288"/>
        <c:axId val="677263232"/>
      </c:bar3DChart>
      <c:catAx>
        <c:axId val="17144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 baseline="0"/>
                </a:pPr>
                <a:r>
                  <a:rPr lang="en-US" sz="1600" baseline="0"/>
                  <a:t>Fiscal Year</a:t>
                </a:r>
              </a:p>
            </c:rich>
          </c:tx>
          <c:layout>
            <c:manualLayout>
              <c:xMode val="edge"/>
              <c:yMode val="edge"/>
              <c:x val="0.3985342501446828"/>
              <c:y val="0.8486654961621722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8884288"/>
        <c:crosses val="autoZero"/>
        <c:auto val="1"/>
        <c:lblAlgn val="ctr"/>
        <c:lblOffset val="100"/>
        <c:noMultiLvlLbl val="0"/>
      </c:catAx>
      <c:valAx>
        <c:axId val="658884288"/>
        <c:scaling>
          <c:orientation val="minMax"/>
        </c:scaling>
        <c:delete val="0"/>
        <c:axPos val="l"/>
        <c:majorGridlines/>
        <c:numFmt formatCode="0.0000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71449856"/>
        <c:crosses val="autoZero"/>
        <c:crossBetween val="between"/>
      </c:valAx>
      <c:serAx>
        <c:axId val="677263232"/>
        <c:scaling>
          <c:orientation val="minMax"/>
        </c:scaling>
        <c:delete val="1"/>
        <c:axPos val="b"/>
        <c:majorTickMark val="out"/>
        <c:minorTickMark val="none"/>
        <c:tickLblPos val="nextTo"/>
        <c:crossAx val="6588842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Dang</dc:creator>
  <cp:lastModifiedBy>Tracey Dang</cp:lastModifiedBy>
  <cp:revision>27</cp:revision>
  <cp:lastPrinted>2017-04-18T18:18:00Z</cp:lastPrinted>
  <dcterms:created xsi:type="dcterms:W3CDTF">2022-05-12T18:34:00Z</dcterms:created>
  <dcterms:modified xsi:type="dcterms:W3CDTF">2025-09-04T15:28:00Z</dcterms:modified>
</cp:coreProperties>
</file>